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jc w:val="center"/>
      </w:pPr>
      <w:r>
        <w:rPr>
          <w:sz w:val="24"/>
        </w:rPr>
        <w:t xml:space="preserve">КОНСТИТУЦИОННЫЙ СУД РОССИЙСКОЙ ФЕДЕРАЦИИ</w:t>
      </w:r>
    </w:p>
    <w:p>
      <w:pPr>
        <w:pStyle w:val="2"/>
        <w:jc w:val="center"/>
      </w:pPr>
      <w:r>
        <w:rPr>
          <w:sz w:val="24"/>
        </w:rPr>
      </w:r>
    </w:p>
    <w:p>
      <w:pPr>
        <w:pStyle w:val="2"/>
        <w:jc w:val="center"/>
      </w:pPr>
      <w:r>
        <w:rPr>
          <w:sz w:val="24"/>
        </w:rPr>
        <w:t xml:space="preserve">Именем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25 ноября 2025 г. N 41-П</w:t>
      </w:r>
    </w:p>
    <w:p>
      <w:pPr>
        <w:pStyle w:val="2"/>
        <w:jc w:val="center"/>
      </w:pPr>
      <w:r>
        <w:rPr>
          <w:sz w:val="24"/>
        </w:rPr>
      </w:r>
    </w:p>
    <w:p>
      <w:pPr>
        <w:pStyle w:val="2"/>
        <w:jc w:val="center"/>
      </w:pPr>
      <w:r>
        <w:rPr>
          <w:sz w:val="24"/>
        </w:rPr>
        <w:t xml:space="preserve">ПО ДЕЛУ О ПРОВЕРКЕ КОНСТИТУЦИОННОСТИ</w:t>
      </w:r>
    </w:p>
    <w:p>
      <w:pPr>
        <w:pStyle w:val="2"/>
        <w:jc w:val="center"/>
      </w:pPr>
      <w:r>
        <w:rPr>
          <w:sz w:val="24"/>
        </w:rPr>
        <w:t xml:space="preserve">ПУНКТОВ 1 И 2 СТАТЬИ 424 ГРАЖДАНСКОГО КОДЕКСА РОССИЙСКОЙ</w:t>
      </w:r>
    </w:p>
    <w:p>
      <w:pPr>
        <w:pStyle w:val="2"/>
        <w:jc w:val="center"/>
      </w:pPr>
      <w:r>
        <w:rPr>
          <w:sz w:val="24"/>
        </w:rPr>
        <w:t xml:space="preserve">ФЕДЕРАЦИИ, ПУНКТА 1 СТАТЬИ 168 НАЛОГОВОГО КОДЕКСА РОССИЙСКОЙ</w:t>
      </w:r>
    </w:p>
    <w:p>
      <w:pPr>
        <w:pStyle w:val="2"/>
        <w:jc w:val="center"/>
      </w:pPr>
      <w:r>
        <w:rPr>
          <w:sz w:val="24"/>
        </w:rPr>
        <w:t xml:space="preserve">ФЕДЕРАЦИИ, ПОДПУНКТА "А" ПУНКТА 1 СТАТЬИ 1 ФЕДЕРАЛЬНОГО</w:t>
      </w:r>
    </w:p>
    <w:p>
      <w:pPr>
        <w:pStyle w:val="2"/>
        <w:jc w:val="center"/>
      </w:pPr>
      <w:r>
        <w:rPr>
          <w:sz w:val="24"/>
        </w:rPr>
        <w:t xml:space="preserve">ЗАКОНА ОТ 31 ИЮЛЯ 2020 ГОДА N 265-ФЗ "О ВНЕСЕНИИ ИЗМЕНЕНИЙ</w:t>
      </w:r>
    </w:p>
    <w:p>
      <w:pPr>
        <w:pStyle w:val="2"/>
        <w:jc w:val="center"/>
      </w:pPr>
      <w:r>
        <w:rPr>
          <w:sz w:val="24"/>
        </w:rPr>
        <w:t xml:space="preserve">В ЧАСТЬ ВТОРУЮ НАЛОГОВОГО КОДЕКСА РОССИЙСКОЙ ФЕДЕРАЦИИ"</w:t>
      </w:r>
    </w:p>
    <w:p>
      <w:pPr>
        <w:pStyle w:val="2"/>
        <w:jc w:val="center"/>
      </w:pPr>
      <w:r>
        <w:rPr>
          <w:sz w:val="24"/>
        </w:rPr>
        <w:t xml:space="preserve">В СВЯЗИ С ЖАЛОБОЙ ПУБЛИЧНОГО АКЦИОНЕРНОГО ОБЩЕСТВА</w:t>
      </w:r>
    </w:p>
    <w:p>
      <w:pPr>
        <w:pStyle w:val="2"/>
        <w:jc w:val="center"/>
      </w:pPr>
      <w:r>
        <w:rPr>
          <w:sz w:val="24"/>
        </w:rPr>
        <w:t xml:space="preserve">"БАНК ВТБ"</w:t>
      </w:r>
    </w:p>
    <w:p>
      <w:pPr>
        <w:pStyle w:val="0"/>
        <w:ind w:firstLine="540"/>
        <w:jc w:val="both"/>
      </w:pPr>
      <w:r>
        <w:rPr>
          <w:sz w:val="24"/>
        </w:rPr>
      </w:r>
    </w:p>
    <w:p>
      <w:pPr>
        <w:pStyle w:val="0"/>
        <w:ind w:firstLine="540"/>
        <w:jc w:val="both"/>
      </w:pPr>
      <w:r>
        <w:rPr>
          <w:sz w:val="24"/>
        </w:rPr>
        <w:t xml:space="preserve">Конституционный Суд Российской Федерации в составе Председателя В.Д. Зорькина, судей А.Ю. Бушева, Л.М. Жарковой, К.Б. Калиновского, С.Д. Князева, А.Н. Кокотова, А.В. Коновалова, М.Б. Лобова, В.А. Сивицкого, Е.В. Тарибо,</w:t>
      </w:r>
    </w:p>
    <w:p>
      <w:pPr>
        <w:pStyle w:val="0"/>
        <w:spacing w:before="240" w:lineRule="auto"/>
        <w:ind w:firstLine="540"/>
        <w:jc w:val="both"/>
      </w:pPr>
      <w:r>
        <w:rPr>
          <w:sz w:val="24"/>
        </w:rPr>
        <w:t xml:space="preserve">с участием представителя заявителя - адвоката В.М. Зарипова, полномочного представителя Государственной Думы в Конституционном Суде Российской Федерации Ю.А. Петрова, полномочного представителя Совета Федерации в Конституционном Суде Российской Федерации А.А. Клишаса, полномочного представителя Президента Российской Федерации в Конституционном Суде Российской Федерации Д.Ф. Мезенцева,</w:t>
      </w:r>
    </w:p>
    <w:p>
      <w:pPr>
        <w:pStyle w:val="0"/>
        <w:spacing w:before="240" w:lineRule="auto"/>
        <w:ind w:firstLine="540"/>
        <w:jc w:val="both"/>
      </w:pPr>
      <w:r>
        <w:rPr>
          <w:sz w:val="24"/>
        </w:rPr>
        <w:t xml:space="preserve">руководствуясь статьей 125 </w:t>
      </w:r>
      <w:hyperlink w:history="0" r:id="rId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(пункт "а" части 4)</w:t>
        </w:r>
      </w:hyperlink>
      <w:r>
        <w:rPr>
          <w:sz w:val="24"/>
        </w:rPr>
        <w:t xml:space="preserve"> Конституции Российской Федерации, </w:t>
      </w:r>
      <w:hyperlink w:history="0" r:id="rId8"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пунктом 3 части первой</w:t>
        </w:r>
      </w:hyperlink>
      <w:r>
        <w:rPr>
          <w:sz w:val="24"/>
        </w:rPr>
        <w:t xml:space="preserve">, </w:t>
      </w:r>
      <w:hyperlink w:history="0" r:id="rId9"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частями третьей</w:t>
        </w:r>
      </w:hyperlink>
      <w:r>
        <w:rPr>
          <w:sz w:val="24"/>
        </w:rPr>
        <w:t xml:space="preserve"> и </w:t>
      </w:r>
      <w:hyperlink w:history="0" r:id="rId10"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четвертой статьи 3</w:t>
        </w:r>
      </w:hyperlink>
      <w:r>
        <w:rPr>
          <w:sz w:val="24"/>
        </w:rPr>
        <w:t xml:space="preserve">, </w:t>
      </w:r>
      <w:hyperlink w:history="0" r:id="rId11"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частью первой статьи 21</w:t>
        </w:r>
      </w:hyperlink>
      <w:r>
        <w:rPr>
          <w:sz w:val="24"/>
        </w:rPr>
        <w:t xml:space="preserve">, </w:t>
      </w:r>
      <w:hyperlink w:history="0" r:id="rId12"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статьями 36</w:t>
        </w:r>
      </w:hyperlink>
      <w:r>
        <w:rPr>
          <w:sz w:val="24"/>
        </w:rPr>
        <w:t xml:space="preserve">, </w:t>
      </w:r>
      <w:hyperlink w:history="0" r:id="rId13"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74</w:t>
        </w:r>
      </w:hyperlink>
      <w:r>
        <w:rPr>
          <w:sz w:val="24"/>
        </w:rPr>
        <w:t xml:space="preserve">, </w:t>
      </w:r>
      <w:hyperlink w:history="0" r:id="rId14"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86</w:t>
        </w:r>
      </w:hyperlink>
      <w:r>
        <w:rPr>
          <w:sz w:val="24"/>
        </w:rPr>
        <w:t xml:space="preserve">, </w:t>
      </w:r>
      <w:hyperlink w:history="0" r:id="rId15"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96</w:t>
        </w:r>
      </w:hyperlink>
      <w:r>
        <w:rPr>
          <w:sz w:val="24"/>
        </w:rPr>
        <w:t xml:space="preserve">, </w:t>
      </w:r>
      <w:hyperlink w:history="0" r:id="rId16"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97</w:t>
        </w:r>
      </w:hyperlink>
      <w:r>
        <w:rPr>
          <w:sz w:val="24"/>
        </w:rPr>
        <w:t xml:space="preserve"> и </w:t>
      </w:r>
      <w:hyperlink w:history="0" r:id="rId17"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99</w:t>
        </w:r>
      </w:hyperlink>
      <w:r>
        <w:rPr>
          <w:sz w:val="24"/>
        </w:rPr>
        <w:t xml:space="preserve"> Федерального конституционного закона "О Конституционном Суде Российской Федерации",</w:t>
      </w:r>
    </w:p>
    <w:p>
      <w:pPr>
        <w:pStyle w:val="0"/>
        <w:spacing w:before="240" w:lineRule="auto"/>
        <w:ind w:firstLine="540"/>
        <w:jc w:val="both"/>
      </w:pPr>
      <w:r>
        <w:rPr>
          <w:sz w:val="24"/>
        </w:rPr>
        <w:t xml:space="preserve">рассмотрел в открытом заседании дело о проверке конституционности </w:t>
      </w:r>
      <w:hyperlink w:history="0" r:id="rId18"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пунктов 1</w:t>
        </w:r>
      </w:hyperlink>
      <w:r>
        <w:rPr>
          <w:sz w:val="24"/>
        </w:rPr>
        <w:t xml:space="preserve"> и </w:t>
      </w:r>
      <w:hyperlink w:history="0" r:id="rId19"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2 статьи 424</w:t>
        </w:r>
      </w:hyperlink>
      <w:r>
        <w:rPr>
          <w:sz w:val="24"/>
        </w:rPr>
        <w:t xml:space="preserve"> ГК Российской Федерации, </w:t>
      </w:r>
      <w:hyperlink w:history="0" r:id="rId20" w:tooltip="&quot;Налоговый кодекс Российской Федерации (часть вторая)&quot; от 05.08.2000 N 117-ФЗ (ред. от 17.11.2025) {КонсультантПлюс}">
        <w:r>
          <w:rPr>
            <w:sz w:val="24"/>
            <w:color w:val="0000ff"/>
          </w:rPr>
          <w:t xml:space="preserve">пункта 1 статьи 168</w:t>
        </w:r>
      </w:hyperlink>
      <w:r>
        <w:rPr>
          <w:sz w:val="24"/>
        </w:rPr>
        <w:t xml:space="preserve"> Налогового кодекса Российской Федерации, </w:t>
      </w:r>
      <w:hyperlink w:history="0" r:id="rId21"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подпункта "а" пункта 1 статьи 1</w:t>
        </w:r>
      </w:hyperlink>
      <w:r>
        <w:rPr>
          <w:sz w:val="24"/>
        </w:rPr>
        <w:t xml:space="preserve"> Федерального закона от 31 июля 2020 года N 265-ФЗ "О внесении изменений в часть вторую Налогового кодекса Российской Федерации".</w:t>
      </w:r>
    </w:p>
    <w:p>
      <w:pPr>
        <w:pStyle w:val="0"/>
        <w:spacing w:before="240" w:lineRule="auto"/>
        <w:ind w:firstLine="540"/>
        <w:jc w:val="both"/>
      </w:pPr>
      <w:r>
        <w:rPr>
          <w:sz w:val="24"/>
        </w:rPr>
        <w:t xml:space="preserve">Поводом к рассмотрению дела явилась жалоба публичного акционерного общества "Банк ВТБ". Основанием к рассмотрению дела явилась обнаружившаяся неопределенность в вопросе о том, соответствуют ли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оспариваемые заявителем законоположения.</w:t>
      </w:r>
    </w:p>
    <w:p>
      <w:pPr>
        <w:pStyle w:val="0"/>
        <w:spacing w:before="240" w:lineRule="auto"/>
        <w:ind w:firstLine="540"/>
        <w:jc w:val="both"/>
      </w:pPr>
      <w:r>
        <w:rPr>
          <w:sz w:val="24"/>
        </w:rPr>
        <w:t xml:space="preserve">Заслушав сообщение судьи-докладчика Л.М. Жарковой, объяснения представителей сторон и выступления приглашенных в заседание представителей: от Генерального прокурора Российской Федерации - В.В. Росинского, от Министерства юстиции Российской Федерации - А.В. Таманцевой, от Федеральной налоговой службы - М.А. Денисаева и А.В. Изотова, от акционерного общества "Ситроникс Ай Ти" - Л.Н. Старженецкой, исследовав представленные документы и иные материалы, Конституционный Суд Российской Федерации</w:t>
      </w:r>
    </w:p>
    <w:p>
      <w:pPr>
        <w:pStyle w:val="0"/>
        <w:ind w:firstLine="540"/>
        <w:jc w:val="both"/>
      </w:pPr>
      <w:r>
        <w:rPr>
          <w:sz w:val="24"/>
        </w:rPr>
      </w:r>
    </w:p>
    <w:p>
      <w:pPr>
        <w:pStyle w:val="0"/>
        <w:jc w:val="center"/>
      </w:pPr>
      <w:r>
        <w:rPr>
          <w:sz w:val="24"/>
        </w:rPr>
        <w:t xml:space="preserve">установил:</w:t>
      </w:r>
    </w:p>
    <w:p>
      <w:pPr>
        <w:pStyle w:val="0"/>
        <w:jc w:val="center"/>
      </w:pPr>
      <w:r>
        <w:rPr>
          <w:sz w:val="24"/>
        </w:rPr>
      </w:r>
    </w:p>
    <w:p>
      <w:pPr>
        <w:pStyle w:val="0"/>
        <w:ind w:firstLine="540"/>
        <w:jc w:val="both"/>
      </w:pPr>
      <w:r>
        <w:rPr>
          <w:sz w:val="24"/>
        </w:rPr>
        <w:t xml:space="preserve">1. Публичное акционерное общество "Банк ВТБ" (далее также - Банк ВТБ) оспаривает конституционность следующих законоположений:</w:t>
      </w:r>
    </w:p>
    <w:p>
      <w:pPr>
        <w:pStyle w:val="0"/>
        <w:spacing w:before="240" w:lineRule="auto"/>
        <w:ind w:firstLine="540"/>
        <w:jc w:val="both"/>
      </w:pPr>
      <w:hyperlink w:history="0" r:id="rId23"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пунктов 1</w:t>
        </w:r>
      </w:hyperlink>
      <w:r>
        <w:rPr>
          <w:sz w:val="24"/>
        </w:rPr>
        <w:t xml:space="preserve"> и </w:t>
      </w:r>
      <w:hyperlink w:history="0" r:id="rId24"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2 статьи 424</w:t>
        </w:r>
      </w:hyperlink>
      <w:r>
        <w:rPr>
          <w:sz w:val="24"/>
        </w:rPr>
        <w:t xml:space="preserve"> ГК Российской Федерации, в силу которых исполнение договора оплачивается по цене, установленной соглашением сторон, а изменение цены после заключения договора допускается в случаях и на условиях, предусмотренных договором, законом либо в установленном законом порядке;</w:t>
      </w:r>
    </w:p>
    <w:p>
      <w:pPr>
        <w:pStyle w:val="0"/>
        <w:spacing w:before="240" w:lineRule="auto"/>
        <w:ind w:firstLine="540"/>
        <w:jc w:val="both"/>
      </w:pPr>
      <w:hyperlink w:history="0" r:id="rId25" w:tooltip="&quot;Налоговый кодекс Российской Федерации (часть вторая)&quot; от 05.08.2000 N 117-ФЗ (ред. от 17.11.2025) {КонсультантПлюс}">
        <w:r>
          <w:rPr>
            <w:sz w:val="24"/>
            <w:color w:val="0000ff"/>
          </w:rPr>
          <w:t xml:space="preserve">пункта 1 статьи 168</w:t>
        </w:r>
      </w:hyperlink>
      <w:r>
        <w:rPr>
          <w:sz w:val="24"/>
        </w:rPr>
        <w:t xml:space="preserve"> Налогового кодекса Российской Федерации, который в </w:t>
      </w:r>
      <w:hyperlink w:history="0" r:id="rId26" w:tooltip="&quot;Налоговый кодекс Российской Федерации (часть вторая)&quot; от 05.08.2000 N 117-ФЗ (ред. от 17.11.2025) {КонсультантПлюс}">
        <w:r>
          <w:rPr>
            <w:sz w:val="24"/>
            <w:color w:val="0000ff"/>
          </w:rPr>
          <w:t xml:space="preserve">абзаце первом</w:t>
        </w:r>
      </w:hyperlink>
      <w:r>
        <w:rPr>
          <w:sz w:val="24"/>
        </w:rPr>
        <w:t xml:space="preserve"> закрепляет, что при реализации товаров (работ, услуг), передаче имущественных прав плательщик налога на добавленную стоимость дополнительно к цене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сумму налога на добавленную стоимость;</w:t>
      </w:r>
    </w:p>
    <w:p>
      <w:pPr>
        <w:pStyle w:val="0"/>
        <w:spacing w:before="240" w:lineRule="auto"/>
        <w:ind w:firstLine="540"/>
        <w:jc w:val="both"/>
      </w:pPr>
      <w:hyperlink w:history="0" r:id="rId27"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подпункта "а" пункта 1 статьи 1</w:t>
        </w:r>
      </w:hyperlink>
      <w:r>
        <w:rPr>
          <w:sz w:val="24"/>
        </w:rPr>
        <w:t xml:space="preserve"> Федерального закона от 31 июля 2020 года N 265-ФЗ "О внесении изменений в часть вторую Налогового кодекса Российской Федерации", которым </w:t>
      </w:r>
      <w:hyperlink w:history="0" r:id="rId28" w:tooltip="&quot;Налоговый кодекс Российской Федерации (часть вторая)&quot; от 05.08.2000 N 117-ФЗ (ред. от 17.11.2025) {КонсультантПлюс}">
        <w:r>
          <w:rPr>
            <w:sz w:val="24"/>
            <w:color w:val="0000ff"/>
          </w:rPr>
          <w:t xml:space="preserve">подпункт 26 пункта 2 статьи 149</w:t>
        </w:r>
      </w:hyperlink>
      <w:r>
        <w:rPr>
          <w:sz w:val="24"/>
        </w:rPr>
        <w:t xml:space="preserve"> Налогового кодекса Российской Федерации изложен в редакции, предусматривающей, что не подлежит обложению налогом на добавленную стоимость реализация на территории России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сеть Интернет.</w:t>
      </w:r>
    </w:p>
    <w:p>
      <w:pPr>
        <w:pStyle w:val="0"/>
        <w:spacing w:before="240" w:lineRule="auto"/>
        <w:ind w:firstLine="540"/>
        <w:jc w:val="both"/>
      </w:pPr>
      <w:r>
        <w:rPr>
          <w:sz w:val="24"/>
        </w:rPr>
        <w:t xml:space="preserve">Далее в настоящем Постановлении лицо, реализующее товары, работы, услуги, именуется также поставщиком, а лицо, приобретающее таковые, - покупателем, налог на добавленную стоимость - НДС, налогом.</w:t>
      </w:r>
    </w:p>
    <w:p>
      <w:pPr>
        <w:pStyle w:val="0"/>
        <w:spacing w:before="240" w:lineRule="auto"/>
        <w:ind w:firstLine="540"/>
        <w:jc w:val="both"/>
      </w:pPr>
      <w:r>
        <w:rPr>
          <w:sz w:val="24"/>
        </w:rPr>
        <w:t xml:space="preserve">1.1. В 2019 году между акционерным обществом "Энвижн Груп", впоследствии сменившим наименование на "Ситроникс Ай Ти" (далее - АО "Ситроникс Ай Ти"), и Банком ВТБ заключен (на торгах в соответствии с Федеральным </w:t>
      </w:r>
      <w:hyperlink w:history="0" r:id="rId2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от 18 июля 2011 года N 223-ФЗ "О закупках товаров, работ, услуг отдельными видами юридических лиц") сублицензионный договор о предоставлении последнему права на использование иностранных программ для электронных вычислительных машин на три лицензионных периода: на 2020, 2021 и 2022 годы. Размер вознаграждения составил 2 120 302 934 руб. 60 коп., Банк ВТБ обязался вносить платежи за каждый лицензионный период - по 706 767 644 руб. 85 коп.</w:t>
      </w:r>
    </w:p>
    <w:p>
      <w:pPr>
        <w:pStyle w:val="0"/>
        <w:spacing w:before="240" w:lineRule="auto"/>
        <w:ind w:firstLine="540"/>
        <w:jc w:val="both"/>
      </w:pPr>
      <w:r>
        <w:rPr>
          <w:sz w:val="24"/>
        </w:rPr>
        <w:t xml:space="preserve">На момент заключения данного договора предоставление на основании лицензионного или сублицензионного соглашения исключительных прав на программное обеспечение являлось операцией, не подлежащей обложению НДС (</w:t>
      </w:r>
      <w:hyperlink w:history="0" r:id="rId30" w:tooltip="&quot;Налоговый кодекс Российской Федерации (часть вторая)&quot; от 05.08.2000 N 117-ФЗ (ред. от 17.11.2025) {КонсультантПлюс}">
        <w:r>
          <w:rPr>
            <w:sz w:val="24"/>
            <w:color w:val="0000ff"/>
          </w:rPr>
          <w:t xml:space="preserve">подпункт 26 пункта 2 статьи 149</w:t>
        </w:r>
      </w:hyperlink>
      <w:r>
        <w:rPr>
          <w:sz w:val="24"/>
        </w:rPr>
        <w:t xml:space="preserve"> Налогового кодекса Российской Федерации в редакции Федерального закона от 19 июля 2007 года N 195-ФЗ "О внесении изменений в отдельные законодательные акты Российской Федерации в части формирования благоприятных налоговых условий для финансирования инновационной деятельности"), поэтому в договоре было указано, что предоставление исключительных прав не облагается НДС. С 1 января 2021 года - в связи с вступлением в силу Федерального </w:t>
      </w:r>
      <w:hyperlink w:history="0" r:id="rId31"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закона</w:t>
        </w:r>
      </w:hyperlink>
      <w:r>
        <w:rPr>
          <w:sz w:val="24"/>
        </w:rPr>
        <w:t xml:space="preserve"> от 31 июля 2020 года N 265-ФЗ - НДС введен в отношении операций по предоставлению исключительных прав на программное обеспечение, которое не включено в единый реестр российских программ для электронных вычислительных машин и баз данных. Поскольку иностранное программное обеспечение не было включено в этот реестр, АО "Ситроникс Ай Ти", будучи плательщиком НДС в бюджет, предъявило Банку ВТБ документы об оплате вознаграждения за лицензионный период 2021 года, в состав которого включило НДС по налоговой ставке 20 процентов в размере 141 353 528 руб. 96 коп., с чем Банк ВТБ не согласился. АО "Ситроникс Ай Ти" обратилось в суд с иском о взыскании с Банка ВТБ этой суммы и пени в размере 7 067 676 руб. 44 коп.</w:t>
      </w:r>
    </w:p>
    <w:p>
      <w:pPr>
        <w:pStyle w:val="0"/>
        <w:spacing w:before="240" w:lineRule="auto"/>
        <w:ind w:firstLine="540"/>
        <w:jc w:val="both"/>
      </w:pPr>
      <w:hyperlink w:history="0" r:id="rId32" w:tooltip="Ссылка на КонсультантПлюс">
        <w:r>
          <w:rPr>
            <w:sz w:val="24"/>
            <w:color w:val="0000ff"/>
          </w:rPr>
          <w:t xml:space="preserve">Решением</w:t>
        </w:r>
      </w:hyperlink>
      <w:r>
        <w:rPr>
          <w:sz w:val="24"/>
        </w:rPr>
        <w:t xml:space="preserve"> Арбитражного суда города Москвы от 23 марта 2023 года в иске отказано. Как установил суд, согласно договору предусмотренная им цена является твердой и не подлежит изменению, а поставщик обязался не предъявлять покупателю претензии по доплате суммы НДС "в случае признания некорректной квалификации сделки относительно налоговой нормы </w:t>
      </w:r>
      <w:hyperlink w:history="0" r:id="rId33" w:tooltip="&quot;Налоговый кодекс Российской Федерации (часть вторая)&quot; от 05.08.2000 N 117-ФЗ (ред. от 17.11.2025) {КонсультантПлюс}">
        <w:r>
          <w:rPr>
            <w:sz w:val="24"/>
            <w:color w:val="0000ff"/>
          </w:rPr>
          <w:t xml:space="preserve">подпункта 26 пункта 2 статьи 149</w:t>
        </w:r>
      </w:hyperlink>
      <w:r>
        <w:rPr>
          <w:sz w:val="24"/>
        </w:rPr>
        <w:t xml:space="preserve"> Налогового кодекса Российской Федерации". Основываясь на том, что в силу </w:t>
      </w:r>
      <w:hyperlink w:history="0" r:id="rId34"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статьи 424</w:t>
        </w:r>
      </w:hyperlink>
      <w:r>
        <w:rPr>
          <w:sz w:val="24"/>
        </w:rPr>
        <w:t xml:space="preserve"> ГК Российской Федерации исполнение договора оплачивается по цене, установленной соглашением сторон, а одностороннее изменение условий договора в соответствии со </w:t>
      </w:r>
      <w:hyperlink w:history="0" r:id="rId35"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статьей 310</w:t>
        </w:r>
      </w:hyperlink>
      <w:r>
        <w:rPr>
          <w:sz w:val="24"/>
        </w:rPr>
        <w:t xml:space="preserve"> того же Кодекса допускается только в случаях, предусмотренных самим договором или законом, суд пришел к выводу об исполнении Банком ВТБ своих обязательств в полном объеме; поставщик, по мнению суда, был не вправе требовать каких-либо дополнительных выплат по договору, цена которого изменению не подлежит.</w:t>
      </w:r>
    </w:p>
    <w:p>
      <w:pPr>
        <w:pStyle w:val="0"/>
        <w:spacing w:before="240" w:lineRule="auto"/>
        <w:ind w:firstLine="540"/>
        <w:jc w:val="both"/>
      </w:pPr>
      <w:hyperlink w:history="0" r:id="rId36" w:tooltip="Ссылка на КонсультантПлюс">
        <w:r>
          <w:rPr>
            <w:sz w:val="24"/>
            <w:color w:val="0000ff"/>
          </w:rPr>
          <w:t xml:space="preserve">Решение</w:t>
        </w:r>
      </w:hyperlink>
      <w:r>
        <w:rPr>
          <w:sz w:val="24"/>
        </w:rPr>
        <w:t xml:space="preserve"> суда первой инстанции отменено </w:t>
      </w:r>
      <w:hyperlink w:history="0" r:id="rId37" w:tooltip="Постановление Девятого арбитражного апелляционного суда от 13.06.2023 N 09АП-29259/2023 по делу N А40-236292/2022 Категория спора: 1) Сублицензионный договор; 2) Защита прав на программы для ЭВМ. Требования лицензиата: 1) О взыскании задолженности; 2) О взыскании неустойки. Обстоятельства: Изменение цены гражданско-правового договора обусловлено включением услуги в перечень операций, подлежащих налогообложению, на законодательном уровне (не предполагает обязательного внесения изменений в условия ранее заклю {КонсультантПлюс}">
        <w:r>
          <w:rPr>
            <w:sz w:val="24"/>
            <w:color w:val="0000ff"/>
          </w:rPr>
          <w:t xml:space="preserve">постановлением</w:t>
        </w:r>
      </w:hyperlink>
      <w:r>
        <w:rPr>
          <w:sz w:val="24"/>
        </w:rPr>
        <w:t xml:space="preserve"> Девятого арбитражного апелляционного суда от 13 июня 2023 года. При этом вышестоящий арбитражный суд исходил из того, что изменение цены гражданско-правового договора обусловлено включением спорной услуги в перечень операций, подлежащих налогообложению, на законодательном уровне; норма о таком включении обязательно применяется в отношении товаров, работ, услуг, реализуемых начиная с 1 января 2021 года, независимо от даты и условий заключения договоров об их реализации и не предполагает обязательного внесения изменений в условия ранее заключенного договора.</w:t>
      </w:r>
    </w:p>
    <w:p>
      <w:pPr>
        <w:pStyle w:val="0"/>
        <w:spacing w:before="240" w:lineRule="auto"/>
        <w:ind w:firstLine="540"/>
        <w:jc w:val="both"/>
      </w:pPr>
      <w:r>
        <w:rPr>
          <w:sz w:val="24"/>
        </w:rPr>
        <w:t xml:space="preserve">Суд по интеллектуальным правам </w:t>
      </w:r>
      <w:hyperlink w:history="0" r:id="rId38" w:tooltip="Постановление Суда по интеллектуальным правам от 14.09.2023 N С01-1524/2023 по делу N А40-236292/2022 Требование: О взыскании долга, неустойки по сублицензионному договору. Обстоятельства: Лицензиар указывает, что его вознаграждение за предоставление права использования программного обеспечения по договору за второй лицензионный год в силу обязательных для исполнения норм НК РФ подлежит увеличению на сумму НДС. Решение: В удовлетворении требования отказано, поскольку каких-либо соглашений по изменению разме ------------ Утратил силу или отменен {КонсультантПлюс}">
        <w:r>
          <w:rPr>
            <w:sz w:val="24"/>
            <w:color w:val="0000ff"/>
          </w:rPr>
          <w:t xml:space="preserve">постановлением</w:t>
        </w:r>
      </w:hyperlink>
      <w:r>
        <w:rPr>
          <w:sz w:val="24"/>
        </w:rPr>
        <w:t xml:space="preserve"> от 14 сентября 2023 года отменил постановление арбитражного суда апелляционной инстанции и оставил в силе </w:t>
      </w:r>
      <w:hyperlink w:history="0" r:id="rId39" w:tooltip="Ссылка на КонсультантПлюс">
        <w:r>
          <w:rPr>
            <w:sz w:val="24"/>
            <w:color w:val="0000ff"/>
          </w:rPr>
          <w:t xml:space="preserve">решение</w:t>
        </w:r>
      </w:hyperlink>
      <w:r>
        <w:rPr>
          <w:sz w:val="24"/>
        </w:rPr>
        <w:t xml:space="preserve"> арбитражного суда первой инстанции, поддержав его выводы, однако Судебная коллегия по экономическим спорам Верховного Суда Российской Федерации судебные акты арбитражных судов первой и кассационной инстанций отменила и </w:t>
      </w:r>
      <w:hyperlink w:history="0" r:id="rId40" w:tooltip="Определение Судебной коллегии по экономическим спорам Верховного Суда Российской Федерации от 04.04.2024 N 305-ЭС23-26201 по делу N А40-236292/2022 Категория спора: Защита прав на программы для ЭВМ. Требования правообладателя: 1) О взыскании задолженности; 2) О взыскании неустойки. Обстоятельства: Лицензиар указывает на то, что его вознаграждение за предоставление права использования программного обеспечения по договору за второй лицензионный год в силу обязательных для исполнения норм НК РФ подлежит увелич {КонсультантПлюс}">
        <w:r>
          <w:rPr>
            <w:sz w:val="24"/>
            <w:color w:val="0000ff"/>
          </w:rPr>
          <w:t xml:space="preserve">определением</w:t>
        </w:r>
      </w:hyperlink>
      <w:r>
        <w:rPr>
          <w:sz w:val="24"/>
        </w:rPr>
        <w:t xml:space="preserve"> от 4 апреля 2024 года оставила в силе </w:t>
      </w:r>
      <w:hyperlink w:history="0" r:id="rId41" w:tooltip="Постановление Девятого арбитражного апелляционного суда от 13.06.2023 N 09АП-29259/2023 по делу N А40-236292/2022 Категория спора: 1) Сублицензионный договор; 2) Защита прав на программы для ЭВМ. Требования лицензиата: 1) О взыскании задолженности; 2) О взыскании неустойки. Обстоятельства: Изменение цены гражданско-правового договора обусловлено включением услуги в перечень операций, подлежащих налогообложению, на законодательном уровне (не предполагает обязательного внесения изменений в условия ранее заклю {КонсультантПлюс}">
        <w:r>
          <w:rPr>
            <w:sz w:val="24"/>
            <w:color w:val="0000ff"/>
          </w:rPr>
          <w:t xml:space="preserve">постановление</w:t>
        </w:r>
      </w:hyperlink>
      <w:r>
        <w:rPr>
          <w:sz w:val="24"/>
        </w:rPr>
        <w:t xml:space="preserve"> Девятого арбитражного апелляционного суда от 13 июня 2023 года. Судебная коллегия указала, что когда совершаемые между участниками оборота операции становятся облагаемыми НДС вследствие изменения законодательства, то по общему правилу цена, по которой оплачивается исполнение договора, не включавшая в себя НДС, должна быть увеличена на сумму НДС в силу закона, если только иные гражданско-правовые последствия изменения условий обложения не будут предусмотрены нормативными правовыми актами или иное соглашение о размере цены, включающей в себя НДС, не будет достигнуто сторонами. Судья Верховного Суда Российской Федерации 3 сентября 2024 года отказал в передаче надзорной жалобы Банка ВТБ для рассмотрения в судебном заседании Президиума Верховного Суда Российской Федерации.</w:t>
      </w:r>
    </w:p>
    <w:p>
      <w:pPr>
        <w:pStyle w:val="0"/>
        <w:spacing w:before="240" w:lineRule="auto"/>
        <w:ind w:firstLine="540"/>
        <w:jc w:val="both"/>
      </w:pPr>
      <w:r>
        <w:rPr>
          <w:sz w:val="24"/>
        </w:rPr>
        <w:t xml:space="preserve">По мнению Банка ВТБ, оспариваемые законоположения в их взаимосвязи и по смыслу, придаваемому им правоприменительной практикой, противоречат </w:t>
      </w:r>
      <w:hyperlink w:history="0" r:id="rId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ее статьям 1 </w:t>
      </w:r>
      <w:hyperlink w:history="0" r:id="rId4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1)</w:t>
        </w:r>
      </w:hyperlink>
      <w:r>
        <w:rPr>
          <w:sz w:val="24"/>
        </w:rPr>
        <w:t xml:space="preserve">, 4 </w:t>
      </w:r>
      <w:hyperlink w:history="0" r:id="rId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2)</w:t>
        </w:r>
      </w:hyperlink>
      <w:r>
        <w:rPr>
          <w:sz w:val="24"/>
        </w:rPr>
        <w:t xml:space="preserve">, </w:t>
      </w:r>
      <w:hyperlink w:history="0" r:id="rId4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5</w:t>
        </w:r>
      </w:hyperlink>
      <w:r>
        <w:rPr>
          <w:sz w:val="24"/>
        </w:rPr>
        <w:t xml:space="preserve">,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8</w:t>
        </w:r>
      </w:hyperlink>
      <w:r>
        <w:rPr>
          <w:sz w:val="24"/>
        </w:rPr>
        <w:t xml:space="preserve">, </w:t>
      </w:r>
      <w:hyperlink w:history="0" r:id="rId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10</w:t>
        </w:r>
      </w:hyperlink>
      <w:r>
        <w:rPr>
          <w:sz w:val="24"/>
        </w:rPr>
        <w:t xml:space="preserve">, </w:t>
      </w:r>
      <w:hyperlink w:history="0"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11</w:t>
        </w:r>
      </w:hyperlink>
      <w:r>
        <w:rPr>
          <w:sz w:val="24"/>
        </w:rPr>
        <w:t xml:space="preserve">, 15 (</w:t>
      </w:r>
      <w:hyperlink w:history="0"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части 1</w:t>
        </w:r>
      </w:hyperlink>
      <w:r>
        <w:rPr>
          <w:sz w:val="24"/>
        </w:rPr>
        <w:t xml:space="preserve"> и </w:t>
      </w:r>
      <w:hyperlink w:history="0" r:id="rId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2</w:t>
        </w:r>
      </w:hyperlink>
      <w:r>
        <w:rPr>
          <w:sz w:val="24"/>
        </w:rPr>
        <w:t xml:space="preserve">), 19 </w:t>
      </w:r>
      <w:hyperlink w:history="0" r:id="rId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1)</w:t>
        </w:r>
      </w:hyperlink>
      <w:r>
        <w:rPr>
          <w:sz w:val="24"/>
        </w:rPr>
        <w:t xml:space="preserve">, </w:t>
      </w:r>
      <w:hyperlink w:history="0" r:id="rId5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34</w:t>
        </w:r>
      </w:hyperlink>
      <w:r>
        <w:rPr>
          <w:sz w:val="24"/>
        </w:rPr>
        <w:t xml:space="preserve">, 35 (</w:t>
      </w:r>
      <w:hyperlink w:history="0"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части 1</w:t>
        </w:r>
      </w:hyperlink>
      <w:r>
        <w:rPr>
          <w:sz w:val="24"/>
        </w:rPr>
        <w:t xml:space="preserve"> и </w:t>
      </w:r>
      <w:hyperlink w:history="0" r:id="rId5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2</w:t>
        </w:r>
      </w:hyperlink>
      <w:r>
        <w:rPr>
          <w:sz w:val="24"/>
        </w:rPr>
        <w:t xml:space="preserve">), 55 </w:t>
      </w:r>
      <w:hyperlink w:history="0" r:id="rId5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3)</w:t>
        </w:r>
      </w:hyperlink>
      <w:r>
        <w:rPr>
          <w:sz w:val="24"/>
        </w:rPr>
        <w:t xml:space="preserve">, </w:t>
      </w:r>
      <w:hyperlink w:history="0" r:id="rId5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57</w:t>
        </w:r>
      </w:hyperlink>
      <w:r>
        <w:rPr>
          <w:sz w:val="24"/>
        </w:rPr>
        <w:t xml:space="preserve">, </w:t>
      </w:r>
      <w:hyperlink w:history="0" r:id="rId5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75.1</w:t>
        </w:r>
      </w:hyperlink>
      <w:r>
        <w:rPr>
          <w:sz w:val="24"/>
        </w:rPr>
        <w:t xml:space="preserve">, 104 </w:t>
      </w:r>
      <w:hyperlink w:history="0" r:id="rId5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3)</w:t>
        </w:r>
      </w:hyperlink>
      <w:r>
        <w:rPr>
          <w:sz w:val="24"/>
        </w:rPr>
        <w:t xml:space="preserve"> и 105 </w:t>
      </w:r>
      <w:hyperlink w:history="0"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1)</w:t>
        </w:r>
      </w:hyperlink>
      <w:r>
        <w:rPr>
          <w:sz w:val="24"/>
        </w:rPr>
        <w:t xml:space="preserve">, в той мере, в какой они предполагают, что отмена освобождения от обложения НДС операций по реализации исключительных прав на иностранное программное обеспечение влечет увеличение с 1 января 2021 года цены ранее заключенного договора на сумму НДС в отсутствие согласия покупателя, не принимающего НДС к вычету.</w:t>
      </w:r>
    </w:p>
    <w:p>
      <w:pPr>
        <w:pStyle w:val="0"/>
        <w:spacing w:before="240" w:lineRule="auto"/>
        <w:ind w:firstLine="540"/>
        <w:jc w:val="both"/>
      </w:pPr>
      <w:r>
        <w:rPr>
          <w:sz w:val="24"/>
        </w:rPr>
        <w:t xml:space="preserve">1.2. Конституционный Суд Российской Федерации принимает постановление в отношении той части акта, конституционность которой подвергается сомнению, оценивая как буквальный смысл исследуемых законоположений, так и смысл, придаваемый им официальным и иным толкованием, в том числе в решениях по конкретному делу, или сложившейся правоприменительной практикой, а также исходя из их места в системе правовых норм, не будучи связанным основаниями и доводами, изложенными в жалобе (</w:t>
      </w:r>
      <w:hyperlink w:history="0" r:id="rId60"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статья 74</w:t>
        </w:r>
      </w:hyperlink>
      <w:r>
        <w:rPr>
          <w:sz w:val="24"/>
        </w:rPr>
        <w:t xml:space="preserve"> Федерального конституционного закона "О Конституционном Суде Российской Федерации").</w:t>
      </w:r>
    </w:p>
    <w:p>
      <w:pPr>
        <w:pStyle w:val="0"/>
        <w:spacing w:before="240" w:lineRule="auto"/>
        <w:ind w:firstLine="540"/>
        <w:jc w:val="both"/>
      </w:pPr>
      <w:r>
        <w:rPr>
          <w:sz w:val="24"/>
        </w:rPr>
        <w:t xml:space="preserve">Дело, с которым Банк ВТБ связывает нарушение своих прав, рассматривалось судами как спор по поводу взыскания дополнительного вознаграждения по сублицензионному договору, рассчитанного поставщиком с учетом признания с 1 января 2021 года операции по предоставлению исключительных прав на определенное этим договором программное обеспечение подлежащей обложению НДС. Вместе с тем Верховный Суд Российской Федерации, соглашаясь с арбитражным апелляционным судом, удовлетворившим иск к Банку ВТБ, сформулировал общий вывод, касающийся гражданско-правовых последствий изменения регулирования НДС для цены любого длящегося гражданско-правового договора, взаимные предоставления сторон по которому охватывают несколько налоговых периодов; данный вывод не ограничен обложением с конкретной даты операций с иностранным программным обеспечением, осуществляемых по лицензионному или сублицензионному договору. Однако это не свидетельствует о необходимости исключения </w:t>
      </w:r>
      <w:hyperlink w:history="0" r:id="rId61"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подпункта "а" пункта 1 статьи 1</w:t>
        </w:r>
      </w:hyperlink>
      <w:r>
        <w:rPr>
          <w:sz w:val="24"/>
        </w:rPr>
        <w:t xml:space="preserve"> Федерального закона от 31 июля 2020 года N 265-ФЗ из предмета рассмотрения Конституционного Суда Российской Федерации, поскольку он содержательно отражает ту ситуацию, в которой проблемный аспект применения </w:t>
      </w:r>
      <w:hyperlink w:history="0" r:id="rId62"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пунктов 1</w:t>
        </w:r>
      </w:hyperlink>
      <w:r>
        <w:rPr>
          <w:sz w:val="24"/>
        </w:rPr>
        <w:t xml:space="preserve"> и </w:t>
      </w:r>
      <w:hyperlink w:history="0" r:id="rId63"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2 статьи 424</w:t>
        </w:r>
      </w:hyperlink>
      <w:r>
        <w:rPr>
          <w:sz w:val="24"/>
        </w:rPr>
        <w:t xml:space="preserve"> ГК Российской Федерации и </w:t>
      </w:r>
      <w:hyperlink w:history="0" r:id="rId64" w:tooltip="&quot;Налоговый кодекс Российской Федерации (часть вторая)&quot; от 05.08.2000 N 117-ФЗ (ред. от 17.11.2025) {КонсультантПлюс}">
        <w:r>
          <w:rPr>
            <w:sz w:val="24"/>
            <w:color w:val="0000ff"/>
          </w:rPr>
          <w:t xml:space="preserve">пункта 1 статьи 168</w:t>
        </w:r>
      </w:hyperlink>
      <w:r>
        <w:rPr>
          <w:sz w:val="24"/>
        </w:rPr>
        <w:t xml:space="preserve"> Налогового кодекса Российской Федерации проявился в деле Банка ВТБ.</w:t>
      </w:r>
    </w:p>
    <w:p>
      <w:pPr>
        <w:pStyle w:val="0"/>
        <w:spacing w:before="240" w:lineRule="auto"/>
        <w:ind w:firstLine="540"/>
        <w:jc w:val="both"/>
      </w:pPr>
      <w:r>
        <w:rPr>
          <w:sz w:val="24"/>
        </w:rPr>
        <w:t xml:space="preserve">Сказанное позволяет, исходя из требований </w:t>
      </w:r>
      <w:hyperlink w:history="0" r:id="rId65"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статей 36</w:t>
        </w:r>
      </w:hyperlink>
      <w:r>
        <w:rPr>
          <w:sz w:val="24"/>
        </w:rPr>
        <w:t xml:space="preserve">, </w:t>
      </w:r>
      <w:hyperlink w:history="0" r:id="rId66"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74</w:t>
        </w:r>
      </w:hyperlink>
      <w:r>
        <w:rPr>
          <w:sz w:val="24"/>
        </w:rPr>
        <w:t xml:space="preserve">, </w:t>
      </w:r>
      <w:hyperlink w:history="0" r:id="rId67"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96</w:t>
        </w:r>
      </w:hyperlink>
      <w:r>
        <w:rPr>
          <w:sz w:val="24"/>
        </w:rPr>
        <w:t xml:space="preserve"> и </w:t>
      </w:r>
      <w:hyperlink w:history="0" r:id="rId68"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97</w:t>
        </w:r>
      </w:hyperlink>
      <w:r>
        <w:rPr>
          <w:sz w:val="24"/>
        </w:rPr>
        <w:t xml:space="preserve"> Федерального конституционного закона "О Конституционном Суде Российской Федерации", признать </w:t>
      </w:r>
      <w:hyperlink w:history="0" r:id="rId69"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пункты 1</w:t>
        </w:r>
      </w:hyperlink>
      <w:r>
        <w:rPr>
          <w:sz w:val="24"/>
        </w:rPr>
        <w:t xml:space="preserve"> и </w:t>
      </w:r>
      <w:hyperlink w:history="0" r:id="rId70"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2 статьи 424</w:t>
        </w:r>
      </w:hyperlink>
      <w:r>
        <w:rPr>
          <w:sz w:val="24"/>
        </w:rPr>
        <w:t xml:space="preserve"> ГК Российской Федерации, </w:t>
      </w:r>
      <w:hyperlink w:history="0" r:id="rId71" w:tooltip="&quot;Налоговый кодекс Российской Федерации (часть вторая)&quot; от 05.08.2000 N 117-ФЗ (ред. от 17.11.2025) {КонсультантПлюс}">
        <w:r>
          <w:rPr>
            <w:sz w:val="24"/>
            <w:color w:val="0000ff"/>
          </w:rPr>
          <w:t xml:space="preserve">пункт 1 статьи 168</w:t>
        </w:r>
      </w:hyperlink>
      <w:r>
        <w:rPr>
          <w:sz w:val="24"/>
        </w:rPr>
        <w:t xml:space="preserve"> Налогового кодекса Российской Федерации и </w:t>
      </w:r>
      <w:hyperlink w:history="0" r:id="rId72"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подпункт "а" пункта 1 статьи 1</w:t>
        </w:r>
      </w:hyperlink>
      <w:r>
        <w:rPr>
          <w:sz w:val="24"/>
        </w:rPr>
        <w:t xml:space="preserve"> Федерального закона от 31 июля 2020 года N 265-ФЗ предметом рассмотрения Конституционного Суда Российской Федерации по настоящему делу в той мере, в какой они в их взаимосвязи выступают основанием для решения вопроса о взыскании поставщиком по длящемуся договору дополнительного вознаграждения, компенсирующего ему последствия изменений налогового законодательства, в силу которых при исполнении договора у него возникает обязанность уплатить НДС, с покупателя, который не имеет возможности принять соответствующие суммы к вычету для компенсации перелагаемых на него потерь.</w:t>
      </w:r>
    </w:p>
    <w:p>
      <w:pPr>
        <w:pStyle w:val="0"/>
        <w:spacing w:before="240" w:lineRule="auto"/>
        <w:ind w:firstLine="540"/>
        <w:jc w:val="both"/>
      </w:pPr>
      <w:r>
        <w:rPr>
          <w:sz w:val="24"/>
        </w:rPr>
        <w:t xml:space="preserve">2. </w:t>
      </w:r>
      <w:hyperlink w:history="0" r:id="rId7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Статья 8</w:t>
        </w:r>
      </w:hyperlink>
      <w:r>
        <w:rPr>
          <w:sz w:val="24"/>
        </w:rPr>
        <w:t xml:space="preserve"> Конституции Российской Федерации гарантирует свободу экономической деятельности в качестве одной из основ конституционного строя, а ее </w:t>
      </w:r>
      <w:hyperlink w:history="0" r:id="rId7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статьи 34</w:t>
        </w:r>
      </w:hyperlink>
      <w:r>
        <w:rPr>
          <w:sz w:val="24"/>
        </w:rPr>
        <w:t xml:space="preserve"> и </w:t>
      </w:r>
      <w:hyperlink w:history="0" r:id="rId7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35</w:t>
        </w:r>
      </w:hyperlink>
      <w:r>
        <w:rPr>
          <w:sz w:val="24"/>
        </w:rPr>
        <w:t xml:space="preserve">, конкретизируя это положение, устанавливают, что каждый имеет право на свободное использование своих способностей и свободное использование имущества для предпринимательской и иной не запрещенной законом экономической деятельности. Конституционный Суд Российской Федерации указывал, что из смысла приведенных норм о свободе в экономической сфере вытекает признание свободы договора как одной из гарантируемых государством свобод человека и гражданина. Однако свобода договора не является абсолютной, не должна вести к отрицанию или умалению других прав и свобод и может быть ограничена, если при этом соблюдаются условия такого ограничения, названные в статье 55 </w:t>
      </w:r>
      <w:hyperlink w:history="0" r:id="rId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3)</w:t>
        </w:r>
      </w:hyperlink>
      <w:r>
        <w:rPr>
          <w:sz w:val="24"/>
        </w:rPr>
        <w:t xml:space="preserve"> Конституции Российской Федерации (постановления от 23 февраля 1999 года </w:t>
      </w:r>
      <w:hyperlink w:history="0" r:id="rId77" w:tooltip="Постановление Конституционного Суда РФ от 23.02.1999 N 4-П &quot;По делу о проверке конституционности положения части второй статьи 29 Федерального закона от 3 февраля 1996 года &quot;О банках и банковской деятельности&quot; в связи с жалобами граждан О.Ю. Веселяшкиной, А.Ю. Веселяшкина и Н.П. Лазаренко&quot; {КонсультантПлюс}">
        <w:r>
          <w:rPr>
            <w:sz w:val="24"/>
            <w:color w:val="0000ff"/>
          </w:rPr>
          <w:t xml:space="preserve">N 4-П</w:t>
        </w:r>
      </w:hyperlink>
      <w:r>
        <w:rPr>
          <w:sz w:val="24"/>
        </w:rPr>
        <w:t xml:space="preserve">, от 6 июня 2000 года </w:t>
      </w:r>
      <w:hyperlink w:history="0" r:id="rId78" w:tooltip="Постановление Конституционного Суда РФ от 06.06.2000 N 9-П &quot;По делу о проверке конституционности положения абзаца третьего пункта 2 статьи 77 Федерального закона &quot;О несостоятельности (банкротстве)&quot; в связи с жалобой открытого акционерного общества &quot;Тверская прядильная фабрика&quot; {КонсультантПлюс}">
        <w:r>
          <w:rPr>
            <w:sz w:val="24"/>
            <w:color w:val="0000ff"/>
          </w:rPr>
          <w:t xml:space="preserve">N 9-П</w:t>
        </w:r>
      </w:hyperlink>
      <w:r>
        <w:rPr>
          <w:sz w:val="24"/>
        </w:rPr>
        <w:t xml:space="preserve">, от 22 июня 2017 года </w:t>
      </w:r>
      <w:hyperlink w:history="0" r:id="rId79" w:tooltip="Постановление Конституционного Суда РФ от 22.06.2017 N 16-П &quot;По делу о проверке конституционности положения пункта 1 статьи 302 Гражданского кодекса Российской Федерации в связи с жалобой гражданина А.Н. Дубовца&quot; {КонсультантПлюс}">
        <w:r>
          <w:rPr>
            <w:sz w:val="24"/>
            <w:color w:val="0000ff"/>
          </w:rPr>
          <w:t xml:space="preserve">N 16-П</w:t>
        </w:r>
      </w:hyperlink>
      <w:r>
        <w:rPr>
          <w:sz w:val="24"/>
        </w:rPr>
        <w:t xml:space="preserve">, от 25 июня 2024 года </w:t>
      </w:r>
      <w:hyperlink w:history="0" r:id="rId80" w:tooltip="Постановление Конституционного Суда РФ от 25.06.2024 N 33-П &quot;По делу о проверке конституционности пункта 1 статьи 1276 Гражданского кодекса Российской Федерации в связи с жалобой общества с ограниченной ответственностью &quot;Издательский дом &quot;Фест Хэнд&quot; {КонсультантПлюс}">
        <w:r>
          <w:rPr>
            <w:sz w:val="24"/>
            <w:color w:val="0000ff"/>
          </w:rPr>
          <w:t xml:space="preserve">N 33-П</w:t>
        </w:r>
      </w:hyperlink>
      <w:r>
        <w:rPr>
          <w:sz w:val="24"/>
        </w:rPr>
        <w:t xml:space="preserve"> и др.).</w:t>
      </w:r>
    </w:p>
    <w:p>
      <w:pPr>
        <w:pStyle w:val="0"/>
        <w:spacing w:before="240" w:lineRule="auto"/>
        <w:ind w:firstLine="540"/>
        <w:jc w:val="both"/>
      </w:pPr>
      <w:r>
        <w:rPr>
          <w:sz w:val="24"/>
        </w:rPr>
        <w:t xml:space="preserve">Гражданский кодекс Российской Федерации, провозглашая в </w:t>
      </w:r>
      <w:hyperlink w:history="0" r:id="rId81"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пункте 1 статьи 1</w:t>
        </w:r>
      </w:hyperlink>
      <w:r>
        <w:rPr>
          <w:sz w:val="24"/>
        </w:rPr>
        <w:t xml:space="preserve"> свободу договора в числе основных начал гражданского законодательства, закрепляет в </w:t>
      </w:r>
      <w:hyperlink w:history="0" r:id="rId82"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пунктах 1</w:t>
        </w:r>
      </w:hyperlink>
      <w:r>
        <w:rPr>
          <w:sz w:val="24"/>
        </w:rPr>
        <w:t xml:space="preserve"> и </w:t>
      </w:r>
      <w:hyperlink w:history="0" r:id="rId83"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2 статьи 424</w:t>
        </w:r>
      </w:hyperlink>
      <w:r>
        <w:rPr>
          <w:sz w:val="24"/>
        </w:rPr>
        <w:t xml:space="preserve">, что исполнение договора оплачивается по цене, установленной соглашением сторон, и лишь в предусмотренных законом случаях применяются цены, устанавливаемые или регулируемые уполномоченными на то государственными органами или органами местного самоуправления, а изменение цены после заключения договора допускается в случаях и на условиях, предусмотренных договором, законом либо в установленном законом порядке. Стороны договора, таким образом, по общему правилу свободны в выборе вариантов согласования условия о его цене. Наделяя субъектов экономических отношений правом на такой - осознанный и добровольный - выбор, принцип свободы договора одновременно предполагает, как отмечал Конституционный Суд Российской Федерации, принятие ими объективных рисков, связанных с конкретной хозяйственной деятельностью (постановления от 7 февраля 2023 года </w:t>
      </w:r>
      <w:hyperlink w:history="0" r:id="rId84" w:tooltip="Постановление Конституционного Суда РФ от 07.02.2023 N 6-П &quot;По делу о проверке конституционности подпункта 1 пункта 12 статьи 61.11 Федерального закона &quot;О несостоятельности (банкротстве)&quot; и пункта 3.1 статьи 3 Федерального закона &quot;Об обществах с ограниченной ответственностью&quot; в связи с жалобой гражданина И.И. Покуля&quot; {КонсультантПлюс}">
        <w:r>
          <w:rPr>
            <w:sz w:val="24"/>
            <w:color w:val="0000ff"/>
          </w:rPr>
          <w:t xml:space="preserve">N 6-П</w:t>
        </w:r>
      </w:hyperlink>
      <w:r>
        <w:rPr>
          <w:sz w:val="24"/>
        </w:rPr>
        <w:t xml:space="preserve">, от 3 апреля 2023 года </w:t>
      </w:r>
      <w:hyperlink w:history="0" r:id="rId85"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4"/>
            <w:color w:val="0000ff"/>
          </w:rPr>
          <w:t xml:space="preserve">N 14-П</w:t>
        </w:r>
      </w:hyperlink>
      <w:r>
        <w:rPr>
          <w:sz w:val="24"/>
        </w:rPr>
        <w:t xml:space="preserve"> и др.).</w:t>
      </w:r>
    </w:p>
    <w:p>
      <w:pPr>
        <w:pStyle w:val="0"/>
        <w:spacing w:before="240" w:lineRule="auto"/>
        <w:ind w:firstLine="540"/>
        <w:jc w:val="both"/>
      </w:pPr>
      <w:r>
        <w:rPr>
          <w:sz w:val="24"/>
        </w:rPr>
        <w:t xml:space="preserve">Вместе с тем Конституционный Суд Российской Федерации обращал внимание и на то, что законодатель, действуя в рамках данных ему </w:t>
      </w:r>
      <w:hyperlink w:history="0" r:id="rId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полномочий, при регулировании гражданско-правовых отношений призван обеспечивать их участникам возможность в каждом конкретном случае находить разумный баланс интересов на основе конституционно значимых принципов гражданского законодательства (постановления от 21 февраля 2014 года </w:t>
      </w:r>
      <w:hyperlink w:history="0" r:id="rId87" w:tooltip="Постановление Конституционного Суда РФ от 21.02.2014 N 3-П &quot;По делу о проверке конституционности пункта 1 статьи 19 Федерального закона &quot;Об обществах с ограниченной ответственностью&quot; в связи с жалобой общества с ограниченной ответственностью &quot;Фирма Рейтинг&quot; {КонсультантПлюс}">
        <w:r>
          <w:rPr>
            <w:sz w:val="24"/>
            <w:color w:val="0000ff"/>
          </w:rPr>
          <w:t xml:space="preserve">N 3-П</w:t>
        </w:r>
      </w:hyperlink>
      <w:r>
        <w:rPr>
          <w:sz w:val="24"/>
        </w:rPr>
        <w:t xml:space="preserve"> и от 12 мая 2020 года </w:t>
      </w:r>
      <w:hyperlink w:history="0" r:id="rId88" w:tooltip="Постановление Конституционного Суда РФ от 12.05.2020 N 23-П &quot;По делу о проверке конституционности пункта 5 статьи 123.22 Гражданского кодекса Российской Федерации в связи с жалобой общества с ограниченной ответственностью &quot;Лысьва-теплоэнерго&quot; {КонсультантПлюс}">
        <w:r>
          <w:rPr>
            <w:sz w:val="24"/>
            <w:color w:val="0000ff"/>
          </w:rPr>
          <w:t xml:space="preserve">N 23-П</w:t>
        </w:r>
      </w:hyperlink>
      <w:r>
        <w:rPr>
          <w:sz w:val="24"/>
        </w:rPr>
        <w:t xml:space="preserve">; определения от 3 июля 2014 года </w:t>
      </w:r>
      <w:hyperlink w:history="0" r:id="rId89" w:tooltip="Определение Конституционного Суда РФ от 03.07.2014 N 1564-О &quot;Об отказе в принятии к рассмотрению жалобы гражданки Соловьевой Татьяны Алексеевны на нарушение ее конституционных прав положением пункта 2 статьи 21 Федерального закона &quot;Об обществах с ограниченной ответственностью&quot; {КонсультантПлюс}">
        <w:r>
          <w:rPr>
            <w:sz w:val="24"/>
            <w:color w:val="0000ff"/>
          </w:rPr>
          <w:t xml:space="preserve">N 1564-О</w:t>
        </w:r>
      </w:hyperlink>
      <w:r>
        <w:rPr>
          <w:sz w:val="24"/>
        </w:rPr>
        <w:t xml:space="preserve">, от 10 ноября 2016 года </w:t>
      </w:r>
      <w:hyperlink w:history="0" r:id="rId90" w:tooltip="Определение Конституционного Суда РФ от 10.11.2016 N 2371-О &quot;Об отказе в принятии к рассмотрению жалобы граждан Ерашовой Татьяны Анатольевны, Маркеловой Елены Вадимовны и Орехова Валерия Ивановича на нарушение их конституционных прав пунктом 5 статьи 61 Гражданского кодекса Российской Федерации&quot; {КонсультантПлюс}">
        <w:r>
          <w:rPr>
            <w:sz w:val="24"/>
            <w:color w:val="0000ff"/>
          </w:rPr>
          <w:t xml:space="preserve">N 2371-О</w:t>
        </w:r>
      </w:hyperlink>
      <w:r>
        <w:rPr>
          <w:sz w:val="24"/>
        </w:rPr>
        <w:t xml:space="preserve"> и от 6 июня 2019 года </w:t>
      </w:r>
      <w:hyperlink w:history="0" r:id="rId91" w:tooltip="Определение Конституционного Суда РФ от 06.06.2019 N 1505-О &quot;Об отказе в принятии к рассмотрению жалобы граждан Иванова Андрея Александровича и Николаева Егора Александровича на нарушение их конституционных прав пунктом 3 статьи 181.4 Гражданского кодекса Российской Федерации и пунктом 1 статьи 43 Федерального закона &quot;Об обществах с ограниченной ответственностью&quot; {КонсультантПлюс}">
        <w:r>
          <w:rPr>
            <w:sz w:val="24"/>
            <w:color w:val="0000ff"/>
          </w:rPr>
          <w:t xml:space="preserve">N 1505-О</w:t>
        </w:r>
      </w:hyperlink>
      <w:r>
        <w:rPr>
          <w:sz w:val="24"/>
        </w:rPr>
        <w:t xml:space="preserve">). В свою очередь, при изменении законодательства особую значимость приобретает надлежащее гарантирование правового положения субъектов длящихся правоотношений, предоставление им адекватных временных и иных возможностей для адаптации к новым нормативным условиям приобретения и реализации прав и свобод (постановления от 25 июня 2015 года </w:t>
      </w:r>
      <w:hyperlink w:history="0" r:id="rId92" w:tooltip="Постановление Конституционного Суда РФ от 25.06.2015 N 17-П &quot;По делу о проверке конституционности части 3 статьи 71 Федерального закона &quot;Об охоте и о сохранении охотничьих ресурсов и о внесении изменений в отдельные законодательные акты Российской Федерации&quot; в связи с запросом Верховного Суда Российской Федерации&quot; {КонсультантПлюс}">
        <w:r>
          <w:rPr>
            <w:sz w:val="24"/>
            <w:color w:val="0000ff"/>
          </w:rPr>
          <w:t xml:space="preserve">N 17-П</w:t>
        </w:r>
      </w:hyperlink>
      <w:r>
        <w:rPr>
          <w:sz w:val="24"/>
        </w:rPr>
        <w:t xml:space="preserve">, от 15 февраля 2016 года </w:t>
      </w:r>
      <w:hyperlink w:history="0" r:id="rId93" w:tooltip="Постановление Конституционного Суда РФ от 15.02.2016 N 3-П &quot;По делу о проверке конституционности положений части 9 статьи 3 Федерального закона &quot;О внесении изменений в подразделы 4 и 5 раздела I части первой и статью 1153 части третьей Гражданского кодекса Российской Федерации&quot; в связи с жалобой гражданина Е.В. Потоцкого&quot; {КонсультантПлюс}">
        <w:r>
          <w:rPr>
            <w:sz w:val="24"/>
            <w:color w:val="0000ff"/>
          </w:rPr>
          <w:t xml:space="preserve">N 3-П</w:t>
        </w:r>
      </w:hyperlink>
      <w:r>
        <w:rPr>
          <w:sz w:val="24"/>
        </w:rPr>
        <w:t xml:space="preserve"> и др.). Отсутствие же такого рода адаптационных механизмов для граждан и юридических лиц в условиях серьезных изменений налогового законодательства чревато нарушением принципов юридического равенства, соразмерности и поддержания доверия к закону и действиям публичной власти, равномерности, справедливости и нейтральности налогообложения, вытекающих из статей 17 </w:t>
      </w:r>
      <w:hyperlink w:history="0" r:id="rId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3)</w:t>
        </w:r>
      </w:hyperlink>
      <w:r>
        <w:rPr>
          <w:sz w:val="24"/>
        </w:rPr>
        <w:t xml:space="preserve">, 19 (</w:t>
      </w:r>
      <w:hyperlink w:history="0" r:id="rId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части 1</w:t>
        </w:r>
      </w:hyperlink>
      <w:r>
        <w:rPr>
          <w:sz w:val="24"/>
        </w:rPr>
        <w:t xml:space="preserve"> и </w:t>
      </w:r>
      <w:hyperlink w:history="0" r:id="rId9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2</w:t>
        </w:r>
      </w:hyperlink>
      <w:r>
        <w:rPr>
          <w:sz w:val="24"/>
        </w:rPr>
        <w:t xml:space="preserve">), </w:t>
      </w:r>
      <w:hyperlink w:history="0" r:id="rId9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57</w:t>
        </w:r>
      </w:hyperlink>
      <w:r>
        <w:rPr>
          <w:sz w:val="24"/>
        </w:rPr>
        <w:t xml:space="preserve"> и </w:t>
      </w:r>
      <w:hyperlink w:history="0" r:id="rId9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75.1</w:t>
        </w:r>
      </w:hyperlink>
      <w:r>
        <w:rPr>
          <w:sz w:val="24"/>
        </w:rPr>
        <w:t xml:space="preserve"> Конституции Российской Федерации.</w:t>
      </w:r>
    </w:p>
    <w:p>
      <w:pPr>
        <w:pStyle w:val="0"/>
        <w:spacing w:before="240" w:lineRule="auto"/>
        <w:ind w:firstLine="540"/>
        <w:jc w:val="both"/>
      </w:pPr>
      <w:r>
        <w:rPr>
          <w:sz w:val="24"/>
        </w:rPr>
        <w:t xml:space="preserve">3. Применительно к НДС, подлежащему уплате лицом, реализующим товары, работы, услуги, в бюджет в связи с совершением им той или иной хозяйственной операции по договору, Конституционный Суд Российской Федерации, имея в виду принцип свободы договора, указывал, что участники оборота, решая вопрос о вступлении в договорные отношения, вправе, самостоятельно оценивая условия договора, в том числе о его цене, и согласовывая свои действия с нормами закона, учитывать наличие в законе специальных оговорок относительно возможности пересмотра цены договора в случае изменения обстоятельств, влияющих на налогообложение у одной из сторон (определения от 19 октября 2021 года </w:t>
      </w:r>
      <w:hyperlink w:history="0" r:id="rId99" w:tooltip="Определение Конституционного Суда РФ от 19.10.2021 N 2134-О &quot;Об отказе в принятии к рассмотрению жалобы акционерного общества &quot;Государственная транспортная лизинговая компания&quot; на нарушение его конституционных прав частью 54 статьи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N 2134-О</w:t>
        </w:r>
      </w:hyperlink>
      <w:r>
        <w:rPr>
          <w:sz w:val="24"/>
        </w:rPr>
        <w:t xml:space="preserve"> и от 14 ноября 2023 года </w:t>
      </w:r>
      <w:hyperlink w:history="0" r:id="rId100" w:tooltip="Определение Конституционного Суда РФ от 14.11.2023 N 3014-О &quot;Об отказе в принятии к рассмотрению жалобы общества с ограниченной ответственностью &quot;Арткера&quot; на нарушение его конституционных прав подпунктом 15 пункта 2 статьи 146, а также пунктами 1 и 5 статьи 168 Налогового кодекса Российской Федерации&quot; {КонсультантПлюс}">
        <w:r>
          <w:rPr>
            <w:sz w:val="24"/>
            <w:color w:val="0000ff"/>
          </w:rPr>
          <w:t xml:space="preserve">N 3014-О</w:t>
        </w:r>
      </w:hyperlink>
      <w:r>
        <w:rPr>
          <w:sz w:val="24"/>
        </w:rPr>
        <w:t xml:space="preserve">). Формулируя эту позицию, Конституционный Суд Российской Федерации подчеркнул, что соответствующие обстоятельства не признаются безусловным основанием для изменения договора; в частности, не влечет автоматического изменения договора исключение совершаемых операций из-под обложения НДС. Сказанное применимо и к случаям, когда операция, наоборот, в силу изменения законодательного регулирования попадает под налогообложение.</w:t>
      </w:r>
    </w:p>
    <w:p>
      <w:pPr>
        <w:pStyle w:val="0"/>
        <w:spacing w:before="240" w:lineRule="auto"/>
        <w:ind w:firstLine="540"/>
        <w:jc w:val="both"/>
      </w:pPr>
      <w:r>
        <w:rPr>
          <w:sz w:val="24"/>
        </w:rPr>
        <w:t xml:space="preserve">По своей экономико-правовой природе, как неоднократно отмечал Конституционный Суд Российской Федерации, НДС является косвенным налогом на потребление товаров, работ, услуг, взимаемым на каждой стадии их производства и реализации субъектами хозяйственного оборота до передачи потребителю, исходя из стоимости (цены), добавленной на каждой из этих стадий, и перелагаемым на потребителей в цене реализуемых товаров, работ, услуг (постановления от 28 марта 2000 года </w:t>
      </w:r>
      <w:hyperlink w:history="0" r:id="rId101" w:tooltip="Постановление Конституционного Суда РФ от 28.03.2000 N 5-П &quot;По делу о проверке конституционности подпункта &quot;к&quot; пункта 1 статьи 5 Закона Российской Федерации &quot;О налоге на добавленную стоимость&quot; в связи с жалобой закрытого акционерного общества &quot;Конфетти&quot; и гражданки И.В. Савченко&quot; {КонсультантПлюс}">
        <w:r>
          <w:rPr>
            <w:sz w:val="24"/>
            <w:color w:val="0000ff"/>
          </w:rPr>
          <w:t xml:space="preserve">N 5-П</w:t>
        </w:r>
      </w:hyperlink>
      <w:r>
        <w:rPr>
          <w:sz w:val="24"/>
        </w:rPr>
        <w:t xml:space="preserve">, от 10 июля 2017 года </w:t>
      </w:r>
      <w:hyperlink w:history="0" r:id="rId102" w:tooltip="Постановление Конституционного Суда РФ от 10.07.2017 N 19-П &quot;По делу о проверке конституционности положений подпункта 2 пункта 2 статьи 164 Налогового кодекса Российской Федерации и Перечня кодов видов товаров для детей в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в связи с жалобой общества с ограниченной ответственностью &quot;Мишутка&quot; {КонсультантПлюс}">
        <w:r>
          <w:rPr>
            <w:sz w:val="24"/>
            <w:color w:val="0000ff"/>
          </w:rPr>
          <w:t xml:space="preserve">N 19-П</w:t>
        </w:r>
      </w:hyperlink>
      <w:r>
        <w:rPr>
          <w:sz w:val="24"/>
        </w:rPr>
        <w:t xml:space="preserve">, от 28 ноября 2017 года </w:t>
      </w:r>
      <w:hyperlink w:history="0" r:id="rId103" w:tooltip="Постановление Конституционного Суда РФ от 28.11.2017 N 34-П &quot;По делу о проверке конституционности пункта 8 статьи 75, подпункта 3 пункта 1 статьи 111 и подпункта 23 пункта 2 статьи 149 Налогового кодекса Российской Федерации в связи с жалобой акционерного общества &quot;Флот Новороссийского морского торгового порта&quot; {КонсультантПлюс}">
        <w:r>
          <w:rPr>
            <w:sz w:val="24"/>
            <w:color w:val="0000ff"/>
          </w:rPr>
          <w:t xml:space="preserve">N 34-П</w:t>
        </w:r>
      </w:hyperlink>
      <w:r>
        <w:rPr>
          <w:sz w:val="24"/>
        </w:rPr>
        <w:t xml:space="preserve">, от 30 июня 2020 года </w:t>
      </w:r>
      <w:hyperlink w:history="0" r:id="rId104" w:tooltip="Постановление Конституционного Суда РФ от 30.06.2020 N 31-П &quot;По делу о проверке конституционности положений подпункта 12 пункта 1 и пункта 3 статьи 164, а также пункта 14 статьи 165 Налогового кодекса Российской Федерации в связи с жалобой компании &quot;Gazprom Neft Trading GmbH&quot; {КонсультантПлюс}">
        <w:r>
          <w:rPr>
            <w:sz w:val="24"/>
            <w:color w:val="0000ff"/>
          </w:rPr>
          <w:t xml:space="preserve">N 31-П</w:t>
        </w:r>
      </w:hyperlink>
      <w:r>
        <w:rPr>
          <w:sz w:val="24"/>
        </w:rPr>
        <w:t xml:space="preserve"> и др.). Это предполагает, что поставщик, являющийся плательщиком НДС, формирует цену реализуемых им товаров, работ, услуг с учетом подлежащей уплате в бюджет суммы налога, которая, в силу </w:t>
      </w:r>
      <w:hyperlink w:history="0" r:id="rId105" w:tooltip="&quot;Налоговый кодекс Российской Федерации (часть вторая)&quot; от 05.08.2000 N 117-ФЗ (ред. от 17.11.2025) {КонсультантПлюс}">
        <w:r>
          <w:rPr>
            <w:sz w:val="24"/>
            <w:color w:val="0000ff"/>
          </w:rPr>
          <w:t xml:space="preserve">пунктов 1</w:t>
        </w:r>
      </w:hyperlink>
      <w:r>
        <w:rPr>
          <w:sz w:val="24"/>
        </w:rPr>
        <w:t xml:space="preserve">, </w:t>
      </w:r>
      <w:hyperlink w:history="0" r:id="rId106" w:tooltip="&quot;Налоговый кодекс Российской Федерации (часть вторая)&quot; от 05.08.2000 N 117-ФЗ (ред. от 17.11.2025) {КонсультантПлюс}">
        <w:r>
          <w:rPr>
            <w:sz w:val="24"/>
            <w:color w:val="0000ff"/>
          </w:rPr>
          <w:t xml:space="preserve">3</w:t>
        </w:r>
      </w:hyperlink>
      <w:r>
        <w:rPr>
          <w:sz w:val="24"/>
        </w:rPr>
        <w:t xml:space="preserve"> и </w:t>
      </w:r>
      <w:hyperlink w:history="0" r:id="rId107" w:tooltip="&quot;Налоговый кодекс Российской Федерации (часть вторая)&quot; от 05.08.2000 N 117-ФЗ (ред. от 17.11.2025) {КонсультантПлюс}">
        <w:r>
          <w:rPr>
            <w:sz w:val="24"/>
            <w:color w:val="0000ff"/>
          </w:rPr>
          <w:t xml:space="preserve">4 статьи 168</w:t>
        </w:r>
      </w:hyperlink>
      <w:r>
        <w:rPr>
          <w:sz w:val="24"/>
        </w:rPr>
        <w:t xml:space="preserve"> Налогового кодекса Российской Федерации, выделяется отдельной строкой в расчетных документах, включая счет-фактуру, и предъявляется покупателю посредством выставления счета-фактуры с выделенной суммой налога. Для последнего выделение суммы налога в счете-фактуре образует необходимое условие и достаточное формальное основание, с которыми закон связывает право на получение налогового вычета; такой механизм обеспечивает устойчивость обложения налогом, исчисляемым как часть конечной цены реализованных товаров, работ, услуг (постановления от 3 июня 2014 года </w:t>
      </w:r>
      <w:hyperlink w:history="0" r:id="rId108" w:tooltip="Постановление Конституционного Суда РФ от 03.06.2014 N 17-П &quot;По делу о проверке конституционности положений пунктов 6 и 7 статьи 168 и пункта 5 статьи 173 Налогового кодекса Российской Федерации в связи с жалобой общества с ограниченной ответственностью &quot;Торговый дом &quot;Камснаб&quot; {КонсультантПлюс}">
        <w:r>
          <w:rPr>
            <w:sz w:val="24"/>
            <w:color w:val="0000ff"/>
          </w:rPr>
          <w:t xml:space="preserve">N 17-П</w:t>
        </w:r>
      </w:hyperlink>
      <w:r>
        <w:rPr>
          <w:sz w:val="24"/>
        </w:rPr>
        <w:t xml:space="preserve">, от 19 декабря 2019 года </w:t>
      </w:r>
      <w:hyperlink w:history="0" r:id="rId109" w:tooltip="Постановление Конституционного Суда РФ от 19.12.2019 N 41-П &quot;По делу о проверке конституционности подпункта 15 пункта 2 статьи 146 Налогового кодекса Российской Федерации в связи с запросом Арбитражного суда Центрального округа&quot; {КонсультантПлюс}">
        <w:r>
          <w:rPr>
            <w:sz w:val="24"/>
            <w:color w:val="0000ff"/>
          </w:rPr>
          <w:t xml:space="preserve">N 41-П</w:t>
        </w:r>
      </w:hyperlink>
      <w:r>
        <w:rPr>
          <w:sz w:val="24"/>
        </w:rPr>
        <w:t xml:space="preserve"> и др.).</w:t>
      </w:r>
    </w:p>
    <w:p>
      <w:pPr>
        <w:pStyle w:val="0"/>
        <w:spacing w:before="240" w:lineRule="auto"/>
        <w:ind w:firstLine="540"/>
        <w:jc w:val="both"/>
      </w:pPr>
      <w:r>
        <w:rPr>
          <w:sz w:val="24"/>
        </w:rPr>
        <w:t xml:space="preserve">Согласно правовой позиции Конституционного Суда Российской Федерации обязанность платить законно установленные налоги и сборы, закрепленная в </w:t>
      </w:r>
      <w:hyperlink w:history="0" r:id="rId1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статье 57</w:t>
        </w:r>
      </w:hyperlink>
      <w:r>
        <w:rPr>
          <w:sz w:val="24"/>
        </w:rPr>
        <w:t xml:space="preserve"> Конституции Российской Федерации, имеет публично-, а не частноправовой характер, в связи с чем требование налогового органа и налоговое обязательство плательщика следуют не из договора, а из закона. Налогоплательщик не вправе распоряжаться по своему усмотрению той частью принадлежащего ему имущества, которая в виде определенной денежной суммы подлежит взносу в казну. Налоговые же органы наделены правомочием в односторонне-властном порядке, путем государственного принуждения взыскивать с лица причитающиеся к уплате суммы (</w:t>
      </w:r>
      <w:hyperlink w:history="0" r:id="rId111" w:tooltip="Постановление Конституционного Суда РФ от 14.07.2005 N 9-П &quot;По делу о проверке конституционности положений статьи 113 Налогового кодекса Российской Федерации в связи с жалобой гражданки Г.А. Поляковой и запросом Федерального арбитражного суда Московского округа&quot; {КонсультантПлюс}">
        <w:r>
          <w:rPr>
            <w:sz w:val="24"/>
            <w:color w:val="0000ff"/>
          </w:rPr>
          <w:t xml:space="preserve">Постановление</w:t>
        </w:r>
      </w:hyperlink>
      <w:r>
        <w:rPr>
          <w:sz w:val="24"/>
        </w:rPr>
        <w:t xml:space="preserve"> от 14 июля 2005 года N 9-П, </w:t>
      </w:r>
      <w:hyperlink w:history="0" r:id="rId112" w:tooltip="Определение Конституционного Суда РФ от 27.12.2005 N 503-О &quot;По жалобе федерального государственного унитарного предприятия &quot;123 Авиационный ремонтный завод&quot; на нарушение конституционных прав и свобод абзацем первым пункта 4 статьи 79 Налогового кодекса Российской Федерации&quot; {КонсультантПлюс}">
        <w:r>
          <w:rPr>
            <w:sz w:val="24"/>
            <w:color w:val="0000ff"/>
          </w:rPr>
          <w:t xml:space="preserve">Определение</w:t>
        </w:r>
      </w:hyperlink>
      <w:r>
        <w:rPr>
          <w:sz w:val="24"/>
        </w:rPr>
        <w:t xml:space="preserve"> от 27 декабря 2005 года N 503-О и др.).</w:t>
      </w:r>
    </w:p>
    <w:p>
      <w:pPr>
        <w:pStyle w:val="0"/>
        <w:spacing w:before="240" w:lineRule="auto"/>
        <w:ind w:firstLine="540"/>
        <w:jc w:val="both"/>
      </w:pPr>
      <w:r>
        <w:rPr>
          <w:sz w:val="24"/>
        </w:rPr>
        <w:t xml:space="preserve">Опираясь на данную правовую позицию, Конституционный Суд Российской Федерации последовательно указывал, что размер ставки НДС, как и иные параметры налогообложения у стороны гражданско-правового договора, не может быть по собственному усмотрению изменен налогоплательщиком и не является условием договора, о котором между сторонами должно быть достигнуто соглашение при его заключении (определения от 15 мая 2007 года </w:t>
      </w:r>
      <w:hyperlink w:history="0" r:id="rId113" w:tooltip="Определение Конституционного Суда РФ от 15.05.2007 N 372-О-П &quot;Об отказе в принятии к рассмотрению жалобы открытого акционерного общества &quot;Акционерная компания трубопроводного транспорта нефтепродуктов &quot;Транснефтепродукт&quot; на нарушение конституционных прав и свобод положениями пункта 1 статьи 164 Налогового кодекса Российской Федерации&quot; {КонсультантПлюс}">
        <w:r>
          <w:rPr>
            <w:sz w:val="24"/>
            <w:color w:val="0000ff"/>
          </w:rPr>
          <w:t xml:space="preserve">N 372-О-П</w:t>
        </w:r>
      </w:hyperlink>
      <w:r>
        <w:rPr>
          <w:sz w:val="24"/>
        </w:rPr>
        <w:t xml:space="preserve">, от 28 марта 2017 года </w:t>
      </w:r>
      <w:hyperlink w:history="0" r:id="rId114" w:tooltip="Определение Конституционного Суда РФ от 28.03.2017 N 547-О &quot;Об отказе в принятии к рассмотрению жалобы акционерного общества &quot;Черноморские магистральные нефтепроводы&quot; на нарушение конституционных прав и свобод подпунктами 2.1, 2.2 и 2.5 пункта 1 статьи 164 Налогового кодекса Российской Федерации, а также частью 4 статьи 200 Арбитражного процессуального кодекса Российской Федерации&quot; {КонсультантПлюс}">
        <w:r>
          <w:rPr>
            <w:sz w:val="24"/>
            <w:color w:val="0000ff"/>
          </w:rPr>
          <w:t xml:space="preserve">N 547-О</w:t>
        </w:r>
      </w:hyperlink>
      <w:r>
        <w:rPr>
          <w:sz w:val="24"/>
        </w:rPr>
        <w:t xml:space="preserve">, от 19 октября 2021 года </w:t>
      </w:r>
      <w:hyperlink w:history="0" r:id="rId115" w:tooltip="Определение Конституционного Суда РФ от 19.10.2021 N 2134-О &quot;Об отказе в принятии к рассмотрению жалобы акционерного общества &quot;Государственная транспортная лизинговая компания&quot; на нарушение его конституционных прав частью 54 статьи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N 2134-О</w:t>
        </w:r>
      </w:hyperlink>
      <w:r>
        <w:rPr>
          <w:sz w:val="24"/>
        </w:rPr>
        <w:t xml:space="preserve">, от 14 ноября 2023 года </w:t>
      </w:r>
      <w:hyperlink w:history="0" r:id="rId116" w:tooltip="Определение Конституционного Суда РФ от 14.11.2023 N 3014-О &quot;Об отказе в принятии к рассмотрению жалобы общества с ограниченной ответственностью &quot;Арткера&quot; на нарушение его конституционных прав подпунктом 15 пункта 2 статьи 146, а также пунктами 1 и 5 статьи 168 Налогового кодекса Российской Федерации&quot; {КонсультантПлюс}">
        <w:r>
          <w:rPr>
            <w:sz w:val="24"/>
            <w:color w:val="0000ff"/>
          </w:rPr>
          <w:t xml:space="preserve">N 3014-О</w:t>
        </w:r>
      </w:hyperlink>
      <w:r>
        <w:rPr>
          <w:sz w:val="24"/>
        </w:rPr>
        <w:t xml:space="preserve"> и др.). Для целей исчисления и уплаты НДС в бюджет это означает, что, если у поставщика имеется предусмотренная законом обязанность уплатить налог в связи с совершенной им операцией и ее наличие по тем или иным причинам не было учтено при заключении договора и формировании его цены, налог в силу </w:t>
      </w:r>
      <w:hyperlink w:history="0" r:id="rId117" w:tooltip="&quot;Налоговый кодекс Российской Федерации (часть вторая)&quot; от 05.08.2000 N 117-ФЗ (ред. от 17.11.2025) {КонсультантПлюс}">
        <w:r>
          <w:rPr>
            <w:sz w:val="24"/>
            <w:color w:val="0000ff"/>
          </w:rPr>
          <w:t xml:space="preserve">статьи 162</w:t>
        </w:r>
      </w:hyperlink>
      <w:r>
        <w:rPr>
          <w:sz w:val="24"/>
        </w:rPr>
        <w:t xml:space="preserve"> и </w:t>
      </w:r>
      <w:hyperlink w:history="0" r:id="rId118" w:tooltip="&quot;Налоговый кодекс Российской Федерации (часть вторая)&quot; от 05.08.2000 N 117-ФЗ (ред. от 17.11.2025) {КонсультантПлюс}">
        <w:r>
          <w:rPr>
            <w:sz w:val="24"/>
            <w:color w:val="0000ff"/>
          </w:rPr>
          <w:t xml:space="preserve">пункта 4 статьи 164</w:t>
        </w:r>
      </w:hyperlink>
      <w:r>
        <w:rPr>
          <w:sz w:val="24"/>
        </w:rPr>
        <w:t xml:space="preserve"> Налогового кодекса Российской Федерации подлежит исчислению так, как если бы он был в установленном порядке предъявлен контрагентам в рамках согласованной в договоре цены и фактически полученных по договору выплат, формирующих цену, т.е. посредством выделения налога из выручки с применением расчетной ставки налога (</w:t>
      </w:r>
      <w:hyperlink w:history="0" r:id="rId119" w:tooltip="&quot;Обзор практики применения арбитражными судами положений законодательства о налогах и сборах, связанных с оценкой обоснованности налоговой выгоды&quot; (утв. Президиумом Верховного Суда РФ 13.12.2023) {КонсультантПлюс}">
        <w:r>
          <w:rPr>
            <w:sz w:val="24"/>
            <w:color w:val="0000ff"/>
          </w:rPr>
          <w:t xml:space="preserve">пункт 14</w:t>
        </w:r>
      </w:hyperlink>
      <w:r>
        <w:rPr>
          <w:sz w:val="24"/>
        </w:rPr>
        <w:t xml:space="preserve">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утвержденного Президиумом Верховного Суда Российской Федерации 13 декабря 2023 года).</w:t>
      </w:r>
    </w:p>
    <w:p>
      <w:pPr>
        <w:pStyle w:val="0"/>
        <w:spacing w:before="240" w:lineRule="auto"/>
        <w:ind w:firstLine="540"/>
        <w:jc w:val="both"/>
      </w:pPr>
      <w:r>
        <w:rPr>
          <w:sz w:val="24"/>
        </w:rPr>
        <w:t xml:space="preserve">Конституционный Суд Российской Федерации применительно как к неисполнению контрагентом его обязанности по оплате цены договора, так и к безвозмездной реализации обращал внимание и на то, что возможность неполучения поставщиком оплаты, включающей сумму НДС, не исключает взимания этого налога, который, как и другие налоги, в силу </w:t>
      </w:r>
      <w:hyperlink w:history="0" r:id="rId120" w:tooltip="&quot;Налоговый кодекс Российской Федерации (часть первая)&quot; от 31.07.1998 N 146-ФЗ (ред. от 15.10.2025) (с изм. и доп., вступ. в силу с 01.11.2025) {КонсультантПлюс}">
        <w:r>
          <w:rPr>
            <w:sz w:val="24"/>
            <w:color w:val="0000ff"/>
          </w:rPr>
          <w:t xml:space="preserve">пункта 1 статьи 8</w:t>
        </w:r>
      </w:hyperlink>
      <w:r>
        <w:rPr>
          <w:sz w:val="24"/>
        </w:rPr>
        <w:t xml:space="preserve"> Налогового кодекса Российской Федерации в принципе должен уплачиваться за счет собственных средств налогоплательщика (определения от 12 мая 2005 года </w:t>
      </w:r>
      <w:hyperlink w:history="0" r:id="rId121" w:tooltip="Определение Конституционного Суда РФ от 12.05.2005 N 167-О &quot;Об отказе в принятии к рассмотрению жалобы закрытого акционерного общества &quot;Сотовая компания&quot; на нарушение конституционных прав и свобод пунктом 5 статьи 167 Налогового кодекса Российской Федерации&quot; {КонсультантПлюс}">
        <w:r>
          <w:rPr>
            <w:sz w:val="24"/>
            <w:color w:val="0000ff"/>
          </w:rPr>
          <w:t xml:space="preserve">N 167-О</w:t>
        </w:r>
      </w:hyperlink>
      <w:r>
        <w:rPr>
          <w:sz w:val="24"/>
        </w:rPr>
        <w:t xml:space="preserve">, от 1 марта 2011 года </w:t>
      </w:r>
      <w:hyperlink w:history="0" r:id="rId122" w:tooltip="Определение Конституционного Суда РФ от 01.03.2011 N 273-О-О &quot;Об отказе в принятии к рассмотрению жалобы общества с ограниченной ответственностью &quot;Амрита&quot; на нарушение конституционных прав и свобод рядом положений статей 39, 146, 167 Налогового кодекса Российской Федерации и статьи 73 Уголовно-процессуального кодекса Российской Федерации&quot; {КонсультантПлюс}">
        <w:r>
          <w:rPr>
            <w:sz w:val="24"/>
            <w:color w:val="0000ff"/>
          </w:rPr>
          <w:t xml:space="preserve">N 273-О-О</w:t>
        </w:r>
      </w:hyperlink>
      <w:r>
        <w:rPr>
          <w:sz w:val="24"/>
        </w:rPr>
        <w:t xml:space="preserve"> и от 30 мая 2024 года </w:t>
      </w:r>
      <w:hyperlink w:history="0" r:id="rId123" w:tooltip="Определение Конституционного Суда РФ от 30.05.2024 N 1166-О &quot;Об отказе в принятии к рассмотрению жалобы общества с ограниченной ответственностью &quot;Комфорт Дом&quot; на нарушение его конституционных прав пунктом 1 статьи 38, пунктом 1 статьи 39, пунктом 1 статьи 53, подпунктом 1 пункта 1 статьи 146 и пунктом 2 статьи 153 Налогового кодекса Российской Федерации&quot; {КонсультантПлюс}">
        <w:r>
          <w:rPr>
            <w:sz w:val="24"/>
            <w:color w:val="0000ff"/>
          </w:rPr>
          <w:t xml:space="preserve">N 1166-О</w:t>
        </w:r>
      </w:hyperlink>
      <w:r>
        <w:rPr>
          <w:sz w:val="24"/>
        </w:rPr>
        <w:t xml:space="preserve">).</w:t>
      </w:r>
    </w:p>
    <w:p>
      <w:pPr>
        <w:pStyle w:val="0"/>
        <w:spacing w:before="240" w:lineRule="auto"/>
        <w:ind w:firstLine="540"/>
        <w:jc w:val="both"/>
      </w:pPr>
      <w:r>
        <w:rPr>
          <w:sz w:val="24"/>
        </w:rPr>
        <w:t xml:space="preserve">Таким образом, для поставщика товаров, работ, услуг, чья реализация облагается НДС, параметры налогообложения являются объективными условиями его хозяйственной деятельности, которыми он руководствуется при вступлении в гражданско-правовые отношения и которые не могут быть как-либо изменены гражданско-правовым договором с его контрагентом. Поэтому, если отмена налоговой льготы (в том числе отмена освобождения той или иной операции от налогообложения) в силу особенностей регламентации элементного состава налога, включая порядок определения налоговой базы и момента возникновения налогового обязательства, влечет для поставщика последствия в виде обязанности исчислить и уплатить НДС в бюджет, такая отмена может рассматриваться поставщиком - вынужденным нести большие издержки, чем те, на которые он рассчитывал при вступлении в гражданско-правовые отношения, - в качестве обстоятельства, требующего адаптации структуры данных отношений к объективно изменившимся условиям его деятельности. В практическом плане удовлетворение этой потребности может принимать разнообразные формы и выражаться, например, в предложении покупателю изменить цену договора или расторгнуть его, в предъявлении поставщиком в суд требования об изменении или расторжении договора или - как это имело место в деле с участием Банка ВТБ - в предъявлении в суд требования о взыскании вознаграждения дополнительно к цене договора.</w:t>
      </w:r>
    </w:p>
    <w:p>
      <w:pPr>
        <w:pStyle w:val="0"/>
        <w:spacing w:before="240" w:lineRule="auto"/>
        <w:ind w:firstLine="540"/>
        <w:jc w:val="both"/>
      </w:pPr>
      <w:r>
        <w:rPr>
          <w:sz w:val="24"/>
        </w:rPr>
        <w:t xml:space="preserve">3.1. Заключаемые в коммерческой практике договоры могут как содержать, так и не содержать положения о последствиях изменения параметров налогообложения у одной из сторон для согласованной цены. Однако, даже если толкование условий договора не позволяет выявить волю сторон относительно установления гражданско-правовых последствий изменения параметров налогообложения, это не препятствует разрешению судом возникающих между ними гражданско-правовых споров с применением диспозитивных норм гражданского законодательства об обязательствах и договорах на основе баланса интересов сторон; суд при этом принимает во внимание рисковый характер предпринимательской деятельности (</w:t>
      </w:r>
      <w:hyperlink w:history="0" r:id="rId124"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 1 статьи 2</w:t>
        </w:r>
      </w:hyperlink>
      <w:r>
        <w:rPr>
          <w:sz w:val="24"/>
        </w:rPr>
        <w:t xml:space="preserve"> ГК Российской Федерации).</w:t>
      </w:r>
    </w:p>
    <w:p>
      <w:pPr>
        <w:pStyle w:val="0"/>
        <w:spacing w:before="240" w:lineRule="auto"/>
        <w:ind w:firstLine="540"/>
        <w:jc w:val="both"/>
      </w:pPr>
      <w:r>
        <w:rPr>
          <w:sz w:val="24"/>
        </w:rPr>
        <w:t xml:space="preserve">Так, согласно разъяснению Пленума Высшего Арбитражного Суда Российской Федерации, если в договоре нет прямого указания на то, что установленная в нем цена не включает в себя сумму НДС и иное не следует из обстоятельств, предшествующих заключению договора, или прочих условий договора, судам надлежит исходить из того, что предъявляемая покупателю контрагентом сумма налога выделяется последним из указанной в договоре цены, для чего определяется расчетным методом (</w:t>
      </w:r>
      <w:hyperlink w:history="0" r:id="rId125" w:tooltip="Постановление Пленума ВАС РФ от 30.05.2014 N 33 &quot;О некоторых вопросах, возникающих у арбитражных судов при рассмотрении дел, связанных с взиманием налога на добавленную стоимость&quot; {КонсультантПлюс}">
        <w:r>
          <w:rPr>
            <w:sz w:val="24"/>
            <w:color w:val="0000ff"/>
          </w:rPr>
          <w:t xml:space="preserve">пункт 17</w:t>
        </w:r>
      </w:hyperlink>
      <w:r>
        <w:rPr>
          <w:sz w:val="24"/>
        </w:rPr>
        <w:t xml:space="preserve"> постановления от 30 мая 2014 года N 33 "О некоторых вопросах, возникающих у арбитражных судов при рассмотрении дел, связанных с взиманием налога на добавленную стоимость"). В основу такого подхода, признающего общим правилом невозможность корректировки ранее согласованной в договоре цены на сумму налога, положено вытекающее из существа отношений поставщика и покупателя распределение между ними риска учета налоговых обязательств при определении цены товара (работы, услуги). Указанный риск, следуя за публично-правовым бременем уплаты налога на добавленную стоимость в бюджет и выделения налога в расчетных и первичных учетных документах, счетах-фактурах, лежит, как разъяснено Пленумом, именно на поставщике как плательщике данного налога в связи с реализацией им товаров (работ, услуг).</w:t>
      </w:r>
    </w:p>
    <w:p>
      <w:pPr>
        <w:pStyle w:val="0"/>
        <w:spacing w:before="240" w:lineRule="auto"/>
        <w:ind w:firstLine="540"/>
        <w:jc w:val="both"/>
      </w:pPr>
      <w:r>
        <w:rPr>
          <w:sz w:val="24"/>
        </w:rPr>
        <w:t xml:space="preserve">Однако приведенное разъяснение прямо не касается ситуации, когда после изменения законодательства возникает не учтенная при заключении договора обязанность по уплате НДС в бюджет.</w:t>
      </w:r>
    </w:p>
    <w:p>
      <w:pPr>
        <w:pStyle w:val="0"/>
        <w:spacing w:before="240" w:lineRule="auto"/>
        <w:ind w:firstLine="540"/>
        <w:jc w:val="both"/>
      </w:pPr>
      <w:r>
        <w:rPr>
          <w:sz w:val="24"/>
        </w:rPr>
        <w:t xml:space="preserve">3.2. Само по себе внесение изменений в налоговое законодательство не дает оснований для отказа от исполнения обязательства или для изменения стороной условий ранее заключенного договора, поскольку законодателем - исходя из принципов свободы договора и автономии воли его сторон, необходимости обеспечения баланса и защиты прав и интересов всех участников оборота - в </w:t>
      </w:r>
      <w:hyperlink w:history="0" r:id="rId126"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пунктах 1</w:t>
        </w:r>
      </w:hyperlink>
      <w:r>
        <w:rPr>
          <w:sz w:val="24"/>
        </w:rPr>
        <w:t xml:space="preserve"> и </w:t>
      </w:r>
      <w:hyperlink w:history="0" r:id="rId127"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2 статьи 310</w:t>
        </w:r>
      </w:hyperlink>
      <w:r>
        <w:rPr>
          <w:sz w:val="24"/>
        </w:rPr>
        <w:t xml:space="preserve"> ГК Российской Федерации закреплено, что односторонний отказ от исполнения обязательства и одностороннее изменение его условий не допускаются, за исключением случаев, предусмотренных тем же </w:t>
      </w:r>
      <w:hyperlink w:history="0" r:id="rId128"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Кодексом</w:t>
        </w:r>
      </w:hyperlink>
      <w:r>
        <w:rPr>
          <w:sz w:val="24"/>
        </w:rPr>
        <w:t xml:space="preserve">, другими законами или иными правовыми актами;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тем же </w:t>
      </w:r>
      <w:hyperlink w:history="0" r:id="rId129"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Кодексом</w:t>
        </w:r>
      </w:hyperlink>
      <w:r>
        <w:rPr>
          <w:sz w:val="24"/>
        </w:rPr>
        <w:t xml:space="preserve">, другими законами, иными правовыми актами или договором;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 В силу же </w:t>
      </w:r>
      <w:hyperlink w:history="0" r:id="rId130"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пункта 2 статьи 424</w:t>
        </w:r>
      </w:hyperlink>
      <w:r>
        <w:rPr>
          <w:sz w:val="24"/>
        </w:rPr>
        <w:t xml:space="preserve"> ГК Российской Федерации изменение цены после заключения договора допускается в случаях и на условиях, предусмотренных договором, законом либо в установленном законом порядке.</w:t>
      </w:r>
    </w:p>
    <w:p>
      <w:pPr>
        <w:pStyle w:val="0"/>
        <w:spacing w:before="240" w:lineRule="auto"/>
        <w:ind w:firstLine="540"/>
        <w:jc w:val="both"/>
      </w:pPr>
      <w:r>
        <w:rPr>
          <w:sz w:val="24"/>
        </w:rPr>
        <w:t xml:space="preserve">Вместе с тем необходимость адаптации длящихся хозяйственных отношений к изменившимся нормативным условиям, обязательным для сторон этих отношений, предполагает, что не может полностью отвергаться конституционная допустимость такого гражданско-правового по своей сути регулирования, которое давало бы поставщику возможность рассчитывать на увеличение цены длящегося договора с учетом корректировки после его заключения налогового закона, в силу которого при исполнении этого договора возникает обязанность поставщика по уплате НДС в большем размере, или же рассчитывать на его расторжение. Подобное регулирование могло бы служить способом достижения разумного баланса интересов сторон договора в определенных обстоятельствах, детерминированных конкретной экономической ситуацией.</w:t>
      </w:r>
    </w:p>
    <w:p>
      <w:pPr>
        <w:pStyle w:val="0"/>
        <w:spacing w:before="240" w:lineRule="auto"/>
        <w:ind w:firstLine="540"/>
        <w:jc w:val="both"/>
      </w:pPr>
      <w:r>
        <w:rPr>
          <w:sz w:val="24"/>
        </w:rPr>
        <w:t xml:space="preserve">Именно исходя из этого Конституционный Суд Российской Федерации оценивал ранее действовавшую норму </w:t>
      </w:r>
      <w:hyperlink w:history="0" r:id="rId131" w:tooltip="Федеральный закон от 05.04.2013 N 44-ФЗ (ред. от 02.07.2021)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4"/>
            <w:color w:val="0000ff"/>
          </w:rPr>
          <w:t xml:space="preserve">части 54 статьи 112</w:t>
        </w:r>
      </w:hyperlink>
      <w:r>
        <w:rPr>
          <w:sz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введенную ввиду повышения с 1 января 2019 года ставки НДС Федеральным законом от 3 августа 2018 года N 303-ФЗ. Законодатель, допустив возможность увеличения цены ранее заключенного государственного или муниципального контракта в пределах увеличения ставки налога в отношении товаров, работ, услуг, приемка которых осуществляется после 1 января 2019 года, установил, что такое увеличение может быть осуществлено в пределах доведенных в соответствии с бюджетным законодательством лимитов бюджетных обязательств на срок исполнения контракта. Конституционный Суд Российской Федерации в </w:t>
      </w:r>
      <w:hyperlink w:history="0" r:id="rId132" w:tooltip="Определение Конституционного Суда РФ от 19.10.2021 N 2134-О &quot;Об отказе в принятии к рассмотрению жалобы акционерного общества &quot;Государственная транспортная лизинговая компания&quot; на нарушение его конституционных прав частью 54 статьи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Определении</w:t>
        </w:r>
      </w:hyperlink>
      <w:r>
        <w:rPr>
          <w:sz w:val="24"/>
        </w:rPr>
        <w:t xml:space="preserve"> от 19 октября 2021 года N 2134-О пришел к выводу, что оцениваемое регулирование направлено на создание нормативных условий для изменения цены длящихся контрактов в связи с увеличением для исполнителей размера ставки НДС и тем самым обеспечивает достижение баланса интересов сторон контракта.</w:t>
      </w:r>
    </w:p>
    <w:p>
      <w:pPr>
        <w:pStyle w:val="0"/>
        <w:spacing w:before="240" w:lineRule="auto"/>
        <w:ind w:firstLine="540"/>
        <w:jc w:val="both"/>
      </w:pPr>
      <w:r>
        <w:rPr>
          <w:sz w:val="24"/>
        </w:rPr>
        <w:t xml:space="preserve">Предусмотренные же общей частью гражданского права институты, направленные на обеспечение баланса интересов сторон договора в случаях, когда достижение такого баланса в силу тех или иных обстоятельств не может быть обеспечено только лишь следованием положениям договора, не всегда способны служить адекватным механизмом адаптации длящихся гражданских правоотношений к изменившимся условиям налогообложения у одной из их сторон в ситуации, когда стороны не смогли достичь соглашения самостоятельно. Так, эффективному применению </w:t>
      </w:r>
      <w:hyperlink w:history="0" r:id="rId133"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статьи 451</w:t>
        </w:r>
      </w:hyperlink>
      <w:r>
        <w:rPr>
          <w:sz w:val="24"/>
        </w:rPr>
        <w:t xml:space="preserve"> ГК Российской Федерации, позволяющей изменить или расторгнуть договор в связи с существенным изменением обстоятельств, из которых стороны исходили при его заключении, к случаям возникновения у стороны новых налоговых обязанностей препятствуют ограничительные условия ее действия (что подтверждается соответствующей практикой ее применения), а также ее </w:t>
      </w:r>
      <w:hyperlink w:history="0" r:id="rId134"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 4</w:t>
        </w:r>
      </w:hyperlink>
      <w:r>
        <w:rPr>
          <w:sz w:val="24"/>
        </w:rPr>
        <w:t xml:space="preserve">, закрепляющий в качестве общего правила вариант с расторжением договора в связи с существенным изменением обстоятельств и допускающий корректировку договора лишь как исключительную меру.</w:t>
      </w:r>
    </w:p>
    <w:p>
      <w:pPr>
        <w:pStyle w:val="0"/>
        <w:spacing w:before="240" w:lineRule="auto"/>
        <w:ind w:firstLine="540"/>
        <w:jc w:val="both"/>
      </w:pPr>
      <w:r>
        <w:rPr>
          <w:sz w:val="24"/>
        </w:rPr>
        <w:t xml:space="preserve">Налоговый </w:t>
      </w:r>
      <w:hyperlink w:history="0" r:id="rId135" w:tooltip="&quot;Налоговый кодекс Российской Федерации (часть первая)&quot; от 31.07.1998 N 146-ФЗ (ред. от 15.10.2025) (с изм. и доп., вступ. в силу с 01.11.2025) {КонсультантПлюс}">
        <w:r>
          <w:rPr>
            <w:sz w:val="24"/>
            <w:color w:val="0000ff"/>
          </w:rPr>
          <w:t xml:space="preserve">кодекс</w:t>
        </w:r>
      </w:hyperlink>
      <w:r>
        <w:rPr>
          <w:sz w:val="24"/>
        </w:rPr>
        <w:t xml:space="preserve"> Российской Федерации также не содержит предписаний о последствиях такого изменения налогового законодательства, в силу которого при исполнении длящегося договора у поставщика возникает обязанность уплатить НДС. Не используются для установления нормативных условий адаптации длящихся договоров к возникновению необходимости уплаты НДС по операциям, направленным на их исполнение, и переходные положения законов, порождающих эту необходимость. В частности, не установлены они в переходных положениях Федерального </w:t>
      </w:r>
      <w:hyperlink w:history="0" r:id="rId136"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закона</w:t>
        </w:r>
      </w:hyperlink>
      <w:r>
        <w:rPr>
          <w:sz w:val="24"/>
        </w:rPr>
        <w:t xml:space="preserve"> от 31 июля 2020 года N 265-ФЗ.</w:t>
      </w:r>
    </w:p>
    <w:p>
      <w:pPr>
        <w:pStyle w:val="0"/>
        <w:spacing w:before="240" w:lineRule="auto"/>
        <w:ind w:firstLine="540"/>
        <w:jc w:val="both"/>
      </w:pPr>
      <w:r>
        <w:rPr>
          <w:sz w:val="24"/>
        </w:rPr>
        <w:t xml:space="preserve">Тем самым, хотя оспариваемые в настоящем деле законоположения сами по себе не могут расцениваться в качестве неконституционных, их совокупное применение при разрешении споров, связанных с попыткой поставщика пересмотреть условия ранее заключенного договора ввиду изменений законодательства, влекущих возникновение у него обязанности уплатить НДС в связи с исполнением этого договора, обнаруживает наличие пробела. Данный пробел препятствует реализации конституционных прав и свобод, включая право собственности, а его устранение приобретает конституционное значение и требует адекватных мер реагирования (постановления Конституционного Суда Российской Федерации от 31 марта 2015 года </w:t>
      </w:r>
      <w:hyperlink w:history="0" r:id="rId137" w:tooltip="Постановление Конституционного Суда РФ от 31.03.2015 N 6-П &quot;По делу о проверке конституционности пункта 1 части 4 статьи 2 Федерального конституционного закона &quot;О Верховном Суде Российской Федерации&quot; и абзаца третьего подпункта 1 пункта 1 статьи 342 Налогового кодекса Российской Федерации в связи с жалобой открытого акционерного общества &quot;Газпром нефть&quot; {КонсультантПлюс}">
        <w:r>
          <w:rPr>
            <w:sz w:val="24"/>
            <w:color w:val="0000ff"/>
          </w:rPr>
          <w:t xml:space="preserve">N 6-П</w:t>
        </w:r>
      </w:hyperlink>
      <w:r>
        <w:rPr>
          <w:sz w:val="24"/>
        </w:rPr>
        <w:t xml:space="preserve">, от 13 мая 2021 года </w:t>
      </w:r>
      <w:hyperlink w:history="0" r:id="rId138" w:tooltip="Постановление Конституционного Суда РФ от 13.05.2021 N 18-П &quot;По делу о проверке конституционности части третьей статьи 131 и статьи 132 Уголовно-процессуального кодекса Российской Федерации, а также пункта 30 Положения о возмещении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в связи с жалобо {КонсультантПлюс}">
        <w:r>
          <w:rPr>
            <w:sz w:val="24"/>
            <w:color w:val="0000ff"/>
          </w:rPr>
          <w:t xml:space="preserve">N 18-П</w:t>
        </w:r>
      </w:hyperlink>
      <w:r>
        <w:rPr>
          <w:sz w:val="24"/>
        </w:rPr>
        <w:t xml:space="preserve">, от 10 января 2023 года </w:t>
      </w:r>
      <w:hyperlink w:history="0" r:id="rId139" w:tooltip="Постановление Конституционного Суда РФ от 10.01.2023 N 1-П &quot;По делу о проверке конституционности статьи 15 и пункта 2 статьи 1248 Гражданского кодекса Российской Федерации, статьи 106 и части 1 статьи 110 Арбитражного процессуального кодекса Российской Федерации в связи с жалобой общества с ограниченной ответственностью &quot;НИКА-ПЕТРОТЭК&quot; {КонсультантПлюс}">
        <w:r>
          <w:rPr>
            <w:sz w:val="24"/>
            <w:color w:val="0000ff"/>
          </w:rPr>
          <w:t xml:space="preserve">N 1-П</w:t>
        </w:r>
      </w:hyperlink>
      <w:r>
        <w:rPr>
          <w:sz w:val="24"/>
        </w:rPr>
        <w:t xml:space="preserve"> и др.).</w:t>
      </w:r>
    </w:p>
    <w:p>
      <w:pPr>
        <w:pStyle w:val="0"/>
        <w:spacing w:before="240" w:lineRule="auto"/>
        <w:ind w:firstLine="540"/>
        <w:jc w:val="both"/>
      </w:pPr>
      <w:r>
        <w:rPr>
          <w:sz w:val="24"/>
        </w:rPr>
        <w:t xml:space="preserve">4. Обозначенный пробел не устранен правоприменительной практикой. В частности, достижению баланса прав и интересов сторон договора не способствует нашедший отражение в деле Банка ВТБ подход (в обоснование которого приводится механизм переложения НДС, в том числе упоминается </w:t>
      </w:r>
      <w:hyperlink w:history="0" r:id="rId140" w:tooltip="&quot;Налоговый кодекс Российской Федерации (часть вторая)&quot; от 05.08.2000 N 117-ФЗ (ред. от 17.11.2025) {КонсультантПлюс}">
        <w:r>
          <w:rPr>
            <w:sz w:val="24"/>
            <w:color w:val="0000ff"/>
          </w:rPr>
          <w:t xml:space="preserve">пункт 1 статьи 168</w:t>
        </w:r>
      </w:hyperlink>
      <w:r>
        <w:rPr>
          <w:sz w:val="24"/>
        </w:rPr>
        <w:t xml:space="preserve"> Налогового кодекса Российской Федерации), допускающий автоматическое и не оговоренное сторонами длящегося договора прибавление к его цене дополнительного вознаграждения для компенсации поставщику последствий изменения налогового законодательства. Между тем не может игнорироваться и то значение, которое взыскание поставщиком с покупателя дополнительного вознаграждения имеет с точки зрения соблюдения конституционных прав и гарантий, а равно с точки зрения их экономических интересов.</w:t>
      </w:r>
    </w:p>
    <w:p>
      <w:pPr>
        <w:pStyle w:val="0"/>
        <w:spacing w:before="240" w:lineRule="auto"/>
        <w:ind w:firstLine="540"/>
        <w:jc w:val="both"/>
      </w:pPr>
      <w:r>
        <w:rPr>
          <w:sz w:val="24"/>
        </w:rPr>
        <w:t xml:space="preserve">Как было указано, для поставщика взыскание дополнительных к цене договора сумм - один из способов компенсировать имущественные потери, возникшие вследствие установления для него новым законом обязанности по уплате НДС, которая не могла быть учтена им при вступлении в гражданско-правовые отношения. Однако же автоматическое, безусловное взыскание поставщиком дополнительного к цене договора вознаграждения, равного сумме НДС, лишь ввиду признания новым налоговым законом его операций по реализации товаров, работ, услуг подлежащими обложению налогом может привести, в том числе с учетом порядка и условий определения его собственных налоговых обязательств по НДС, не только к компенсации его потерь в виде непрогнозируемых затрат на уплату налога, но и к его обогащению.</w:t>
      </w:r>
    </w:p>
    <w:p>
      <w:pPr>
        <w:pStyle w:val="0"/>
        <w:spacing w:before="240" w:lineRule="auto"/>
        <w:ind w:firstLine="540"/>
        <w:jc w:val="both"/>
      </w:pPr>
      <w:r>
        <w:rPr>
          <w:sz w:val="24"/>
        </w:rPr>
        <w:t xml:space="preserve">Следует учитывать, что механизм переложения НДС в соответствии с содержащейся в </w:t>
      </w:r>
      <w:hyperlink w:history="0" r:id="rId141" w:tooltip="&quot;Налоговый кодекс Российской Федерации (часть вторая)&quot; от 05.08.2000 N 117-ФЗ (ред. от 17.11.2025) {КонсультантПлюс}">
        <w:r>
          <w:rPr>
            <w:sz w:val="24"/>
            <w:color w:val="0000ff"/>
          </w:rPr>
          <w:t xml:space="preserve">главе 21</w:t>
        </w:r>
      </w:hyperlink>
      <w:r>
        <w:rPr>
          <w:sz w:val="24"/>
        </w:rPr>
        <w:t xml:space="preserve"> Налогового кодекса Российской Федерации регламентацией данного налога не исчерпывается включением его в цены реализуемых товаров, работ, услуг и, помимо прочего, предполагает в качестве общего правила наличие у признаваемых плательщиками хозяйствующих субъектов, участвующих в облагаемых налогом операциях по производству и реализации продукции, права на определение собственных налоговых обязательств с применением вычетов по налогу (</w:t>
      </w:r>
      <w:hyperlink w:history="0" r:id="rId142" w:tooltip="&quot;Налоговый кодекс Российской Федерации (часть вторая)&quot; от 05.08.2000 N 117-ФЗ (ред. от 17.11.2025) {КонсультантПлюс}">
        <w:r>
          <w:rPr>
            <w:sz w:val="24"/>
            <w:color w:val="0000ff"/>
          </w:rPr>
          <w:t xml:space="preserve">статья 170</w:t>
        </w:r>
      </w:hyperlink>
      <w:r>
        <w:rPr>
          <w:sz w:val="24"/>
        </w:rPr>
        <w:t xml:space="preserve"> Налогового кодекса Российской Федерации). По итогам соответствующего налогового периода в бюджет подлежит уплате положительная разница между суммами налога, получаемыми налогоплательщиком от покупателей, и суммами, фактически уплачиваемыми им поставщикам товаров, работ, услуг, используемых в облагаемой налогом деятельности, а отрицательная - возврату (зачету) налогоплательщику из бюджета (постановления Конституционного Суда Российской Федерации от 28 марта 2000 года </w:t>
      </w:r>
      <w:hyperlink w:history="0" r:id="rId143" w:tooltip="Постановление Конституционного Суда РФ от 28.03.2000 N 5-П &quot;По делу о проверке конституционности подпункта &quot;к&quot; пункта 1 статьи 5 Закона Российской Федерации &quot;О налоге на добавленную стоимость&quot; в связи с жалобой закрытого акционерного общества &quot;Конфетти&quot; и гражданки И.В. Савченко&quot; {КонсультантПлюс}">
        <w:r>
          <w:rPr>
            <w:sz w:val="24"/>
            <w:color w:val="0000ff"/>
          </w:rPr>
          <w:t xml:space="preserve">N 5-П</w:t>
        </w:r>
      </w:hyperlink>
      <w:r>
        <w:rPr>
          <w:sz w:val="24"/>
        </w:rPr>
        <w:t xml:space="preserve">, от 20 февраля 2001 года </w:t>
      </w:r>
      <w:hyperlink w:history="0" r:id="rId144" w:tooltip="Постановление Конституционного Суда РФ от 20.02.2001 N 3-П &quot;По делу о проверке конституционности абзацев второго и третьего пункта 2 статьи 7 Федерального закона &quot;О налоге на добавленную стоимость&quot; в связи с жалобой закрытого акционерного общества &quot;Востокнефтересурс&quot; {КонсультантПлюс}">
        <w:r>
          <w:rPr>
            <w:sz w:val="24"/>
            <w:color w:val="0000ff"/>
          </w:rPr>
          <w:t xml:space="preserve">N 3-П</w:t>
        </w:r>
      </w:hyperlink>
      <w:r>
        <w:rPr>
          <w:sz w:val="24"/>
        </w:rPr>
        <w:t xml:space="preserve"> и от 1 июля 2015 года </w:t>
      </w:r>
      <w:hyperlink w:history="0" r:id="rId145" w:tooltip="Постановление Конституционного Суда РФ от 01.07.2015 N 19-П &quot;По делу о проверке конституционности положения подпункта 4 пункта 1 статьи 162 Налогового кодекса Российской Федерации в связи с жалобой общества с ограниченной ответственностью &quot;Сони Мобайл Коммюникейшнз Рус&quot; {КонсультантПлюс}">
        <w:r>
          <w:rPr>
            <w:sz w:val="24"/>
            <w:color w:val="0000ff"/>
          </w:rPr>
          <w:t xml:space="preserve">N 19-П</w:t>
        </w:r>
      </w:hyperlink>
      <w:r>
        <w:rPr>
          <w:sz w:val="24"/>
        </w:rPr>
        <w:t xml:space="preserve">; определения Конституционного Суда Российской Федерации от 8 апреля 2004 года </w:t>
      </w:r>
      <w:hyperlink w:history="0" r:id="rId146" w:tooltip="Определение Конституционного Суда РФ от 08.04.2004 N 169-О &quot;Об отказе в принятии к рассмотрению жалобы общества с ограниченной ответственностью &quot;Пром Лайн&quot; на нарушение конституционных прав и свобод положением пункта 2 статьи 171 Налогового кодекса Российской Федерации&quot; {КонсультантПлюс}">
        <w:r>
          <w:rPr>
            <w:sz w:val="24"/>
            <w:color w:val="0000ff"/>
          </w:rPr>
          <w:t xml:space="preserve">N 169-О</w:t>
        </w:r>
      </w:hyperlink>
      <w:r>
        <w:rPr>
          <w:sz w:val="24"/>
        </w:rPr>
        <w:t xml:space="preserve">, от 21 декабря 2011 года </w:t>
      </w:r>
      <w:hyperlink w:history="0" r:id="rId147" w:tooltip="Определение Конституционного Суда РФ от 21.12.2011 N 1856-О-О &quot;Об отказе в принятии к рассмотрению жалобы общества с ограниченной ответственностью &quot;Элакс&quot; на нарушение конституционных прав и свобод положениями пунктов 1 и 6 статьи 168, а также пункта 5 статьи 173 Налогового кодекса Российской Федерации&quot; {КонсультантПлюс}">
        <w:r>
          <w:rPr>
            <w:sz w:val="24"/>
            <w:color w:val="0000ff"/>
          </w:rPr>
          <w:t xml:space="preserve">N 1856-О-О</w:t>
        </w:r>
      </w:hyperlink>
      <w:r>
        <w:rPr>
          <w:sz w:val="24"/>
        </w:rPr>
        <w:t xml:space="preserve">, от 10 ноября 2016 года </w:t>
      </w:r>
      <w:hyperlink w:history="0" r:id="rId148" w:tooltip="Определение Конституционного Суда РФ от 10.11.2016 N 2561-О &quot;По запросу Арбитражного суда Алтайского края о проверке конституционности пункта 4.1 статьи 161 Налогового кодекса Российской Федерации&quot; {КонсультантПлюс}">
        <w:r>
          <w:rPr>
            <w:sz w:val="24"/>
            <w:color w:val="0000ff"/>
          </w:rPr>
          <w:t xml:space="preserve">N 2561-О</w:t>
        </w:r>
      </w:hyperlink>
      <w:r>
        <w:rPr>
          <w:sz w:val="24"/>
        </w:rPr>
        <w:t xml:space="preserve">, от 30 марта 2023 года </w:t>
      </w:r>
      <w:hyperlink w:history="0" r:id="rId149" w:tooltip="Определение Конституционного Суда РФ от 30.03.2023 N 720-О &quot;Об отказе в принятии к рассмотрению жалобы общества с ограниченной ответственностью &quot;МелТЭК&quot; и общества с ограниченной ответственностью &quot;ЭнергиЯ-НК&quot; на нарушение их конституционных прав положениями статей 54.1, 82, 89, 169, 171 и 172 Налогового кодекса Российской Федерации&quot; {КонсультантПлюс}">
        <w:r>
          <w:rPr>
            <w:sz w:val="24"/>
            <w:color w:val="0000ff"/>
          </w:rPr>
          <w:t xml:space="preserve">N 720-О</w:t>
        </w:r>
      </w:hyperlink>
      <w:r>
        <w:rPr>
          <w:sz w:val="24"/>
        </w:rPr>
        <w:t xml:space="preserve"> и др.).</w:t>
      </w:r>
    </w:p>
    <w:p>
      <w:pPr>
        <w:pStyle w:val="0"/>
        <w:spacing w:before="240" w:lineRule="auto"/>
        <w:ind w:firstLine="540"/>
        <w:jc w:val="both"/>
      </w:pPr>
      <w:r>
        <w:rPr>
          <w:sz w:val="24"/>
        </w:rPr>
        <w:t xml:space="preserve">Указанное, по общему правилу, относится ко всем участвующим в процессе производства и реализации продукции хозяйствующим субъектам, у которых возникает обязанность по исчислению и уплате НДС. Каждая последующая реализация товаров (работ, услуг) покупателями предполагает при определении их собственных налоговых обязательств возникновение у них как налогоплательщиков (если они признаются таковыми) права на вычет тех сумм НДС, которые уплачены ими поставщикам в составе цен приобретенных товаров (работ, услуг) (</w:t>
      </w:r>
      <w:hyperlink w:history="0" r:id="rId150" w:tooltip="&quot;Налоговый кодекс Российской Федерации (часть вторая)&quot; от 05.08.2000 N 117-ФЗ (ред. от 17.11.2025) {КонсультантПлюс}">
        <w:r>
          <w:rPr>
            <w:sz w:val="24"/>
            <w:color w:val="0000ff"/>
          </w:rPr>
          <w:t xml:space="preserve">пункт 2 статьи 171</w:t>
        </w:r>
      </w:hyperlink>
      <w:r>
        <w:rPr>
          <w:sz w:val="24"/>
        </w:rPr>
        <w:t xml:space="preserve"> Налогового кодекса Российской Федерации), что по смыслу правовых позиций Конституционного Суда Российской Федерации обеспечивает уплату и ими данного налога в законно установленном размере (</w:t>
      </w:r>
      <w:hyperlink w:history="0" r:id="rId151" w:tooltip="Постановление Конституционного Суда РФ от 30.06.2020 N 31-П &quot;По делу о проверке конституционности положений подпункта 12 пункта 1 и пункта 3 статьи 164, а также пункта 14 статьи 165 Налогового кодекса Российской Федерации в связи с жалобой компании &quot;Gazprom Neft Trading GmbH&quot; {КонсультантПлюс}">
        <w:r>
          <w:rPr>
            <w:sz w:val="24"/>
            <w:color w:val="0000ff"/>
          </w:rPr>
          <w:t xml:space="preserve">Постановление</w:t>
        </w:r>
      </w:hyperlink>
      <w:r>
        <w:rPr>
          <w:sz w:val="24"/>
        </w:rPr>
        <w:t xml:space="preserve"> от 30 июня 2020 года N 31-П; определения от 19 октября 2021 года </w:t>
      </w:r>
      <w:hyperlink w:history="0" r:id="rId152" w:tooltip="Определение Конституционного Суда РФ от 19.10.2021 N 2134-О &quot;Об отказе в принятии к рассмотрению жалобы акционерного общества &quot;Государственная транспортная лизинговая компания&quot; на нарушение его конституционных прав частью 54 статьи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N 2134-О</w:t>
        </w:r>
      </w:hyperlink>
      <w:r>
        <w:rPr>
          <w:sz w:val="24"/>
        </w:rPr>
        <w:t xml:space="preserve">, от 14 ноября 2023 года </w:t>
      </w:r>
      <w:hyperlink w:history="0" r:id="rId153" w:tooltip="Определение Конституционного Суда РФ от 14.11.2023 N 3014-О &quot;Об отказе в принятии к рассмотрению жалобы общества с ограниченной ответственностью &quot;Арткера&quot; на нарушение его конституционных прав подпунктом 15 пункта 2 статьи 146, а также пунктами 1 и 5 статьи 168 Налогового кодекса Российской Федерации&quot; {КонсультантПлюс}">
        <w:r>
          <w:rPr>
            <w:sz w:val="24"/>
            <w:color w:val="0000ff"/>
          </w:rPr>
          <w:t xml:space="preserve">N 3014-О</w:t>
        </w:r>
      </w:hyperlink>
      <w:r>
        <w:rPr>
          <w:sz w:val="24"/>
        </w:rPr>
        <w:t xml:space="preserve"> и др.).</w:t>
      </w:r>
    </w:p>
    <w:p>
      <w:pPr>
        <w:pStyle w:val="0"/>
        <w:spacing w:before="240" w:lineRule="auto"/>
        <w:ind w:firstLine="540"/>
        <w:jc w:val="both"/>
      </w:pPr>
      <w:r>
        <w:rPr>
          <w:sz w:val="24"/>
        </w:rPr>
        <w:t xml:space="preserve">Соответствующая регламентация подчинена тому, что предоставление права на вычет НДС, будучи следствием его экономико-правовой природы, направлено на обеспечение переложения фактического бремени его уплаты на конечного потребителя, а не на одного из хозяйствующих субъектов в рамках цепи производства и реализации товаров, работ, услуг. Поэтому для субъектов, являющихся конечными потребителями товаров, работ, услуг, в частности для физических лиц, вступающих в гражданско-правовые отношения в целях, которые не связаны с ведением предпринимательской деятельности, и потому не признаваемых плательщиками НДС, не предполагается предоставления права на вычет налога, уплаченного в составе цен приобретенных товаров, работ, услуг.</w:t>
      </w:r>
    </w:p>
    <w:p>
      <w:pPr>
        <w:pStyle w:val="0"/>
        <w:spacing w:before="240" w:lineRule="auto"/>
        <w:ind w:firstLine="540"/>
        <w:jc w:val="both"/>
      </w:pPr>
      <w:r>
        <w:rPr>
          <w:sz w:val="24"/>
        </w:rPr>
        <w:t xml:space="preserve">В то же время, как прямо указал Конституционный Суд Российской Федерации в </w:t>
      </w:r>
      <w:hyperlink w:history="0" r:id="rId154" w:tooltip="Постановление Конституционного Суда РФ от 19.12.2019 N 41-П &quot;По делу о проверке конституционности подпункта 15 пункта 2 статьи 146 Налогового кодекса Российской Федерации в связи с запросом Арбитражного суда Центрального округа&quot; {КонсультантПлюс}">
        <w:r>
          <w:rPr>
            <w:sz w:val="24"/>
            <w:color w:val="0000ff"/>
          </w:rPr>
          <w:t xml:space="preserve">Постановлении</w:t>
        </w:r>
      </w:hyperlink>
      <w:r>
        <w:rPr>
          <w:sz w:val="24"/>
        </w:rPr>
        <w:t xml:space="preserve"> от 19 декабря 2019 года N 41-П, исключение тех или иных операций из-под обложения НДС, как и признание их облагаемыми, с вытекающим из этого решением об отсутствии или наличии у покупателя права на налоговый вычет относится к дискреции законодателя. Законодатель предусмотрел случаи, когда покупатель не может воспользоваться правом на вычет НДС. Это может быть продиктовано публично-правовым статусом участника соответствующих отношений (государственные, муниципальные органы власти и т.д.), характером совершенной операции, применяемым специальным налоговым режимом, освобождением конкретной операции от налогообложения или исключением операции из объекта налогообложения, а также иными обстоятельствами (</w:t>
      </w:r>
      <w:hyperlink w:history="0" r:id="rId155" w:tooltip="&quot;Налоговый кодекс Российской Федерации (часть вторая)&quot; от 05.08.2000 N 117-ФЗ (ред. от 17.11.2025) {КонсультантПлюс}">
        <w:r>
          <w:rPr>
            <w:sz w:val="24"/>
            <w:color w:val="0000ff"/>
          </w:rPr>
          <w:t xml:space="preserve">статьи 146</w:t>
        </w:r>
      </w:hyperlink>
      <w:r>
        <w:rPr>
          <w:sz w:val="24"/>
        </w:rPr>
        <w:t xml:space="preserve">, </w:t>
      </w:r>
      <w:hyperlink w:history="0" r:id="rId156" w:tooltip="&quot;Налоговый кодекс Российской Федерации (часть вторая)&quot; от 05.08.2000 N 117-ФЗ (ред. от 17.11.2025) {КонсультантПлюс}">
        <w:r>
          <w:rPr>
            <w:sz w:val="24"/>
            <w:color w:val="0000ff"/>
          </w:rPr>
          <w:t xml:space="preserve">149</w:t>
        </w:r>
      </w:hyperlink>
      <w:r>
        <w:rPr>
          <w:sz w:val="24"/>
        </w:rPr>
        <w:t xml:space="preserve"> и </w:t>
      </w:r>
      <w:hyperlink w:history="0" r:id="rId157" w:tooltip="&quot;Налоговый кодекс Российской Федерации (часть вторая)&quot; от 05.08.2000 N 117-ФЗ (ред. от 17.11.2025) {КонсультантПлюс}">
        <w:r>
          <w:rPr>
            <w:sz w:val="24"/>
            <w:color w:val="0000ff"/>
          </w:rPr>
          <w:t xml:space="preserve">170</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Следовательно, кроме того, что автоматическое взыскание поставщиком соответствующих сумм может в ущерб имущественному положению покупателя приводить к несправедливому обогащению поставщика, оно и при отсутствии риска такого обогащения не будет способствовать достижению основной цели подобных механизмов обеспечения баланса прав и интересов сторон договора в условиях, когда следование его положениям не способно обеспечить указанный баланс, а именно достижение пропорционального равенства между сторонами, учитывающего их финансовые, имущественные и иные интересы, включая потребность поставщика возместить его потери и желание покупателя сохранить возможность пользоваться благами, ради которых был заключен договор (продолжение поставок со стороны продавца, оказания услуг исполнителем и т.д.). Это обусловлено тем, что при отсутствии у покупателя права на вычет по НДС автоматическое взыскание с него в пользу поставщика дополнительного вознаграждения для компенсации последствий изменения налогового законодательства ведет к переложению на покупателя некомпенсируемого имущественного бремени (потерь), а потому к нарушению равенства сторон договора.</w:t>
      </w:r>
    </w:p>
    <w:p>
      <w:pPr>
        <w:pStyle w:val="0"/>
        <w:spacing w:before="240" w:lineRule="auto"/>
        <w:ind w:firstLine="540"/>
        <w:jc w:val="both"/>
      </w:pPr>
      <w:r>
        <w:rPr>
          <w:sz w:val="24"/>
        </w:rPr>
        <w:t xml:space="preserve">5. Таким образом, </w:t>
      </w:r>
      <w:hyperlink w:history="0" r:id="rId158"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пункты 1</w:t>
        </w:r>
      </w:hyperlink>
      <w:r>
        <w:rPr>
          <w:sz w:val="24"/>
        </w:rPr>
        <w:t xml:space="preserve"> и </w:t>
      </w:r>
      <w:hyperlink w:history="0" r:id="rId159"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2 статьи 424</w:t>
        </w:r>
      </w:hyperlink>
      <w:r>
        <w:rPr>
          <w:sz w:val="24"/>
        </w:rPr>
        <w:t xml:space="preserve"> ГК Российской Федерации, </w:t>
      </w:r>
      <w:hyperlink w:history="0" r:id="rId160" w:tooltip="&quot;Налоговый кодекс Российской Федерации (часть вторая)&quot; от 05.08.2000 N 117-ФЗ (ред. от 17.11.2025) {КонсультантПлюс}">
        <w:r>
          <w:rPr>
            <w:sz w:val="24"/>
            <w:color w:val="0000ff"/>
          </w:rPr>
          <w:t xml:space="preserve">пункт 1 статьи 168</w:t>
        </w:r>
      </w:hyperlink>
      <w:r>
        <w:rPr>
          <w:sz w:val="24"/>
        </w:rPr>
        <w:t xml:space="preserve"> Налогового кодекса Российской Федерации и </w:t>
      </w:r>
      <w:hyperlink w:history="0" r:id="rId161"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подпункт "а" пункта 1 статьи 1</w:t>
        </w:r>
      </w:hyperlink>
      <w:r>
        <w:rPr>
          <w:sz w:val="24"/>
        </w:rPr>
        <w:t xml:space="preserve"> Федерального закона от 31 июля 2020 года N 265-ФЗ в их взаимосвязи не соответствуют </w:t>
      </w:r>
      <w:hyperlink w:history="0" r:id="rId16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ее статьям 17 </w:t>
      </w:r>
      <w:hyperlink w:history="0" r:id="rId16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3)</w:t>
        </w:r>
      </w:hyperlink>
      <w:r>
        <w:rPr>
          <w:sz w:val="24"/>
        </w:rPr>
        <w:t xml:space="preserve">, 19 (</w:t>
      </w:r>
      <w:hyperlink w:history="0" r:id="rId16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части 1</w:t>
        </w:r>
      </w:hyperlink>
      <w:r>
        <w:rPr>
          <w:sz w:val="24"/>
        </w:rPr>
        <w:t xml:space="preserve"> и </w:t>
      </w:r>
      <w:hyperlink w:history="0" r:id="rId16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2</w:t>
        </w:r>
      </w:hyperlink>
      <w:r>
        <w:rPr>
          <w:sz w:val="24"/>
        </w:rPr>
        <w:t xml:space="preserve">), 35 (</w:t>
      </w:r>
      <w:hyperlink w:history="0" r:id="rId1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части 1</w:t>
        </w:r>
      </w:hyperlink>
      <w:r>
        <w:rPr>
          <w:sz w:val="24"/>
        </w:rPr>
        <w:t xml:space="preserve"> и </w:t>
      </w:r>
      <w:hyperlink w:history="0" r:id="rId1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2</w:t>
        </w:r>
      </w:hyperlink>
      <w:r>
        <w:rPr>
          <w:sz w:val="24"/>
        </w:rPr>
        <w:t xml:space="preserve">), 55 </w:t>
      </w:r>
      <w:hyperlink w:history="0" r:id="rId16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3)</w:t>
        </w:r>
      </w:hyperlink>
      <w:r>
        <w:rPr>
          <w:sz w:val="24"/>
        </w:rPr>
        <w:t xml:space="preserve">, </w:t>
      </w:r>
      <w:hyperlink w:history="0" r:id="rId16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57</w:t>
        </w:r>
      </w:hyperlink>
      <w:r>
        <w:rPr>
          <w:sz w:val="24"/>
        </w:rPr>
        <w:t xml:space="preserve"> и </w:t>
      </w:r>
      <w:hyperlink w:history="0" r:id="rId1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75.1</w:t>
        </w:r>
      </w:hyperlink>
      <w:r>
        <w:rPr>
          <w:sz w:val="24"/>
        </w:rPr>
        <w:t xml:space="preserve">, в той мере, в какой они ввиду своей пробельности относительно решения вопроса об изменении цены длящегося договора (или о его расторжении) в связи с изменениями после его заключения налогового закона, в силу которых при исполнении этого договора у поставщика возникает обязанность по уплате НДС, допускают взыскание поставщиком дополнительного вознаграждения, компенсирующего последствия указанных изменений налогового закона, с покупателя, который не имеет возможности принять соответствующие суммы налога к вычету для компенсации перелагаемых на него потерь.</w:t>
      </w:r>
    </w:p>
    <w:p>
      <w:pPr>
        <w:pStyle w:val="0"/>
        <w:spacing w:before="240" w:lineRule="auto"/>
        <w:ind w:firstLine="540"/>
        <w:jc w:val="both"/>
      </w:pPr>
      <w:r>
        <w:rPr>
          <w:sz w:val="24"/>
        </w:rPr>
        <w:t xml:space="preserve">Федеральному законодателю надлежит - исходя из требований </w:t>
      </w:r>
      <w:hyperlink w:history="0" r:id="rId17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 и устранить выявленный в настоящем Постановлении пробел в правовом регулировании, имея в виду необходимость его устранения по отношению не только к обстоятельствам, с которыми связано применение регулирования, предусмотренного </w:t>
      </w:r>
      <w:hyperlink w:history="0" r:id="rId172"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подпунктом "а" пункта 1 статьи 1</w:t>
        </w:r>
      </w:hyperlink>
      <w:r>
        <w:rPr>
          <w:sz w:val="24"/>
        </w:rPr>
        <w:t xml:space="preserve"> Федерального закона от 31 июля 2020 года N 265-ФЗ, но и ко всем аналогичным обстоятельствам.</w:t>
      </w:r>
    </w:p>
    <w:p>
      <w:pPr>
        <w:pStyle w:val="0"/>
        <w:spacing w:before="240" w:lineRule="auto"/>
        <w:ind w:firstLine="540"/>
        <w:jc w:val="both"/>
      </w:pPr>
      <w:r>
        <w:rPr>
          <w:sz w:val="24"/>
        </w:rPr>
        <w:t xml:space="preserve">Конституционный Суд Российской Федерации, принимая решение по настоящему делу, учитывает, что выявленный пробел затрагивает широкий круг гражданско-правовых отношений, складывающихся на основании длящихся договоров. Поэтому, исходя из сформулированных в настоящем Постановлении правовых позиций, он полагает нужным предусмотреть на основании </w:t>
      </w:r>
      <w:hyperlink w:history="0" r:id="rId173"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пункта 12 части первой статьи 75</w:t>
        </w:r>
      </w:hyperlink>
      <w:r>
        <w:rPr>
          <w:sz w:val="24"/>
        </w:rPr>
        <w:t xml:space="preserve"> Федерального конституционного закона "О Конституционном Суде Российской Федерации" следующий порядок исполнения настоящего Постановления.</w:t>
      </w:r>
    </w:p>
    <w:p>
      <w:pPr>
        <w:pStyle w:val="0"/>
        <w:spacing w:before="240" w:lineRule="auto"/>
        <w:ind w:firstLine="540"/>
        <w:jc w:val="both"/>
      </w:pPr>
      <w:r>
        <w:rPr>
          <w:sz w:val="24"/>
        </w:rPr>
        <w:t xml:space="preserve">Впредь до внесения в законодательство необходимых изменений, в случае если стороны не достигли с соблюдением гражданского законодательства соглашения об изменении цены длящегося договора или о его расторжении в связи с изменениями после его заключения налогового закона, в силу которых при исполнении этого договора возникает обязанность поставщика уплатить НДС:</w:t>
      </w:r>
    </w:p>
    <w:p>
      <w:pPr>
        <w:pStyle w:val="0"/>
        <w:spacing w:before="240" w:lineRule="auto"/>
        <w:ind w:firstLine="540"/>
        <w:jc w:val="both"/>
      </w:pPr>
      <w:r>
        <w:rPr>
          <w:sz w:val="24"/>
        </w:rPr>
        <w:t xml:space="preserve">поставщик вправе обратиться в суд с требованием об увеличении цены в пределах половины приходящейся на соответствующую операцию суммы налога, которая уплачивается в бюджет, если дальнейшее исполнение длящегося договора лишает его того, на что он был вправе рассчитывать при заключении этого договора, в том числе влечет имущественные потери, а покупатель, не имеющий права воспользоваться налоговым вычетом, отказался изменить договор или расторгнуть его;</w:t>
      </w:r>
    </w:p>
    <w:p>
      <w:pPr>
        <w:pStyle w:val="0"/>
        <w:spacing w:before="240" w:lineRule="auto"/>
        <w:ind w:firstLine="540"/>
        <w:jc w:val="both"/>
      </w:pPr>
      <w:r>
        <w:rPr>
          <w:sz w:val="24"/>
        </w:rPr>
        <w:t xml:space="preserve">цена, согласованная в длящемся договоре с физическим лицом, не может быть изменена, за исключением случаев, когда физическое лицо при заключении и исполнении договора осуществляет предпринимательскую деятельность;</w:t>
      </w:r>
    </w:p>
    <w:p>
      <w:pPr>
        <w:pStyle w:val="0"/>
        <w:spacing w:before="240" w:lineRule="auto"/>
        <w:ind w:firstLine="540"/>
        <w:jc w:val="both"/>
      </w:pPr>
      <w:r>
        <w:rPr>
          <w:sz w:val="24"/>
        </w:rPr>
        <w:t xml:space="preserve">вопрос об увеличении цены применительно к отношениям, связанным с закупкой товаров, работ, услуг для государственных и муниципальных нужд, разрешается с учетом особенностей, установленных законодательством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Сказанное во всяком случае не предполагает уменьшения суммы НДС, уплачиваемой поставщиком в бюджет.</w:t>
      </w:r>
    </w:p>
    <w:p>
      <w:pPr>
        <w:pStyle w:val="0"/>
        <w:spacing w:before="240" w:lineRule="auto"/>
        <w:ind w:firstLine="540"/>
        <w:jc w:val="both"/>
      </w:pPr>
      <w:r>
        <w:rPr>
          <w:sz w:val="24"/>
        </w:rPr>
        <w:t xml:space="preserve">Исходя из изложенного и руководствуясь </w:t>
      </w:r>
      <w:hyperlink w:history="0" r:id="rId174"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статьями 6</w:t>
        </w:r>
      </w:hyperlink>
      <w:r>
        <w:rPr>
          <w:sz w:val="24"/>
        </w:rPr>
        <w:t xml:space="preserve">, </w:t>
      </w:r>
      <w:hyperlink w:history="0" r:id="rId175"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71</w:t>
        </w:r>
      </w:hyperlink>
      <w:r>
        <w:rPr>
          <w:sz w:val="24"/>
        </w:rPr>
        <w:t xml:space="preserve">, </w:t>
      </w:r>
      <w:hyperlink w:history="0" r:id="rId176"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72</w:t>
        </w:r>
      </w:hyperlink>
      <w:r>
        <w:rPr>
          <w:sz w:val="24"/>
        </w:rPr>
        <w:t xml:space="preserve">, </w:t>
      </w:r>
      <w:hyperlink w:history="0" r:id="rId177"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74</w:t>
        </w:r>
      </w:hyperlink>
      <w:r>
        <w:rPr>
          <w:sz w:val="24"/>
        </w:rPr>
        <w:t xml:space="preserve">, </w:t>
      </w:r>
      <w:hyperlink w:history="0" r:id="rId178"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75</w:t>
        </w:r>
      </w:hyperlink>
      <w:r>
        <w:rPr>
          <w:sz w:val="24"/>
        </w:rPr>
        <w:t xml:space="preserve">, </w:t>
      </w:r>
      <w:hyperlink w:history="0" r:id="rId179"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78</w:t>
        </w:r>
      </w:hyperlink>
      <w:r>
        <w:rPr>
          <w:sz w:val="24"/>
        </w:rPr>
        <w:t xml:space="preserve">, </w:t>
      </w:r>
      <w:hyperlink w:history="0" r:id="rId180"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79</w:t>
        </w:r>
      </w:hyperlink>
      <w:r>
        <w:rPr>
          <w:sz w:val="24"/>
        </w:rPr>
        <w:t xml:space="preserve">, </w:t>
      </w:r>
      <w:hyperlink w:history="0" r:id="rId181"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80</w:t>
        </w:r>
      </w:hyperlink>
      <w:r>
        <w:rPr>
          <w:sz w:val="24"/>
        </w:rPr>
        <w:t xml:space="preserve"> и </w:t>
      </w:r>
      <w:hyperlink w:history="0" r:id="rId182"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100</w:t>
        </w:r>
      </w:hyperlink>
      <w:r>
        <w:rPr>
          <w:sz w:val="24"/>
        </w:rPr>
        <w:t xml:space="preserve"> Федерального конституционного закона "О Конституционном Суде Российской Федерации", Конституционный Суд Российской Федерации</w:t>
      </w:r>
    </w:p>
    <w:p>
      <w:pPr>
        <w:pStyle w:val="0"/>
        <w:ind w:firstLine="540"/>
        <w:jc w:val="both"/>
      </w:pPr>
      <w:r>
        <w:rPr>
          <w:sz w:val="24"/>
        </w:rPr>
      </w:r>
    </w:p>
    <w:p>
      <w:pPr>
        <w:pStyle w:val="0"/>
        <w:jc w:val="center"/>
      </w:pPr>
      <w:r>
        <w:rPr>
          <w:sz w:val="24"/>
        </w:rPr>
        <w:t xml:space="preserve">постановил:</w:t>
      </w:r>
    </w:p>
    <w:p>
      <w:pPr>
        <w:pStyle w:val="0"/>
        <w:jc w:val="center"/>
      </w:pPr>
      <w:r>
        <w:rPr>
          <w:sz w:val="24"/>
        </w:rPr>
      </w:r>
    </w:p>
    <w:p>
      <w:pPr>
        <w:pStyle w:val="0"/>
        <w:ind w:firstLine="540"/>
        <w:jc w:val="both"/>
      </w:pPr>
      <w:r>
        <w:rPr>
          <w:sz w:val="24"/>
        </w:rPr>
        <w:t xml:space="preserve">1. Признать </w:t>
      </w:r>
      <w:hyperlink w:history="0" r:id="rId183"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пункты 1</w:t>
        </w:r>
      </w:hyperlink>
      <w:r>
        <w:rPr>
          <w:sz w:val="24"/>
        </w:rPr>
        <w:t xml:space="preserve"> и </w:t>
      </w:r>
      <w:hyperlink w:history="0" r:id="rId184"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2 статьи 424</w:t>
        </w:r>
      </w:hyperlink>
      <w:r>
        <w:rPr>
          <w:sz w:val="24"/>
        </w:rPr>
        <w:t xml:space="preserve"> ГК Российской Федерации, </w:t>
      </w:r>
      <w:hyperlink w:history="0" r:id="rId185" w:tooltip="&quot;Налоговый кодекс Российской Федерации (часть вторая)&quot; от 05.08.2000 N 117-ФЗ (ред. от 17.11.2025) {КонсультантПлюс}">
        <w:r>
          <w:rPr>
            <w:sz w:val="24"/>
            <w:color w:val="0000ff"/>
          </w:rPr>
          <w:t xml:space="preserve">пункт 1 статьи 168</w:t>
        </w:r>
      </w:hyperlink>
      <w:r>
        <w:rPr>
          <w:sz w:val="24"/>
        </w:rPr>
        <w:t xml:space="preserve"> Налогового кодекса Российской Федерации и </w:t>
      </w:r>
      <w:hyperlink w:history="0" r:id="rId186" w:tooltip="Федеральный закон от 31.07.2020 N 265-ФЗ (ред. от 23.11.2020) &quot;О внесении изменений в часть вторую Налогового кодекса Российской Федерации&quot; {КонсультантПлюс}">
        <w:r>
          <w:rPr>
            <w:sz w:val="24"/>
            <w:color w:val="0000ff"/>
          </w:rPr>
          <w:t xml:space="preserve">подпункт "а" пункта 1 статьи 1</w:t>
        </w:r>
      </w:hyperlink>
      <w:r>
        <w:rPr>
          <w:sz w:val="24"/>
        </w:rPr>
        <w:t xml:space="preserve"> Федерального закона от 31 июля 2020 года N 265-ФЗ "О внесении изменений в часть вторую Налогового кодекса Российской Федерации" в их взаимосвязи не соответствующими </w:t>
      </w:r>
      <w:hyperlink w:history="0" r:id="rId1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ее статьям 17 </w:t>
      </w:r>
      <w:hyperlink w:history="0" r:id="rId1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3)</w:t>
        </w:r>
      </w:hyperlink>
      <w:r>
        <w:rPr>
          <w:sz w:val="24"/>
        </w:rPr>
        <w:t xml:space="preserve">, 19 (</w:t>
      </w:r>
      <w:hyperlink w:history="0" r:id="rId1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части 1</w:t>
        </w:r>
      </w:hyperlink>
      <w:r>
        <w:rPr>
          <w:sz w:val="24"/>
        </w:rPr>
        <w:t xml:space="preserve"> и </w:t>
      </w:r>
      <w:hyperlink w:history="0" r:id="rId1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2</w:t>
        </w:r>
      </w:hyperlink>
      <w:r>
        <w:rPr>
          <w:sz w:val="24"/>
        </w:rPr>
        <w:t xml:space="preserve">), 35 (</w:t>
      </w:r>
      <w:hyperlink w:history="0" r:id="rId1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части 1</w:t>
        </w:r>
      </w:hyperlink>
      <w:r>
        <w:rPr>
          <w:sz w:val="24"/>
        </w:rPr>
        <w:t xml:space="preserve"> и </w:t>
      </w:r>
      <w:hyperlink w:history="0" r:id="rId1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2</w:t>
        </w:r>
      </w:hyperlink>
      <w:r>
        <w:rPr>
          <w:sz w:val="24"/>
        </w:rPr>
        <w:t xml:space="preserve">), 55 </w:t>
      </w:r>
      <w:hyperlink w:history="0" r:id="rId1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 3)</w:t>
        </w:r>
      </w:hyperlink>
      <w:r>
        <w:rPr>
          <w:sz w:val="24"/>
        </w:rPr>
        <w:t xml:space="preserve">, </w:t>
      </w:r>
      <w:hyperlink w:history="0" r:id="rId1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57</w:t>
        </w:r>
      </w:hyperlink>
      <w:r>
        <w:rPr>
          <w:sz w:val="24"/>
        </w:rPr>
        <w:t xml:space="preserve"> и </w:t>
      </w:r>
      <w:hyperlink w:history="0" r:id="rId1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75.1</w:t>
        </w:r>
      </w:hyperlink>
      <w:r>
        <w:rPr>
          <w:sz w:val="24"/>
        </w:rPr>
        <w:t xml:space="preserve">, в той мере, в какой они ввиду своей пробельности относительно решения вопроса об изменении цены длящегося договора (или о его расторжении) в связи с изменениями после его заключения налогового закона, в силу которых при исполнении этого договора у поставщика возникает обязанность по уплате налога на добавленную стоимость, допускают взыскание поставщиком дополнительного вознаграждения, компенсирующего последствия указанных изменений налогового закона, с покупателя, который не имеет возможности принять соответствующие суммы налога к вычету для компенсации перелагаемых на него потерь.</w:t>
      </w:r>
    </w:p>
    <w:p>
      <w:pPr>
        <w:pStyle w:val="0"/>
        <w:spacing w:before="240" w:lineRule="auto"/>
        <w:ind w:firstLine="540"/>
        <w:jc w:val="both"/>
      </w:pPr>
      <w:r>
        <w:rPr>
          <w:sz w:val="24"/>
        </w:rPr>
        <w:t xml:space="preserve">2. Федеральному законодателю надлежит - исходя из требований </w:t>
      </w:r>
      <w:hyperlink w:history="0" r:id="rId19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 и устранить выявленный в настоящем Постановлении пробел в правовом регулировании.</w:t>
      </w:r>
    </w:p>
    <w:p>
      <w:pPr>
        <w:pStyle w:val="0"/>
        <w:spacing w:before="240" w:lineRule="auto"/>
        <w:ind w:firstLine="540"/>
        <w:jc w:val="both"/>
      </w:pPr>
      <w:r>
        <w:rPr>
          <w:sz w:val="24"/>
        </w:rPr>
        <w:t xml:space="preserve">Впредь до внесения в законодательство необходимых изменений, в случае если стороны не достигли с соблюдением гражданского законодательства соглашения об изменении цены длящегося договора или о его расторжении в связи с изменениями после его заключения налогового закона, в силу которых при исполнении этого договора возникает обязанность поставщика уплатить налог на добавленную стоимость:</w:t>
      </w:r>
    </w:p>
    <w:p>
      <w:pPr>
        <w:pStyle w:val="0"/>
        <w:spacing w:before="240" w:lineRule="auto"/>
        <w:ind w:firstLine="540"/>
        <w:jc w:val="both"/>
      </w:pPr>
      <w:r>
        <w:rPr>
          <w:sz w:val="24"/>
        </w:rPr>
        <w:t xml:space="preserve">поставщик вправе обратиться в суд с требованием об увеличении цены в пределах половины приходящейся на соответствующую операцию суммы налога, которая уплачивается в бюджет, если дальнейшее исполнение длящегося договора лишает его того, на что он был вправе рассчитывать при заключении этого договора, в том числе влечет имущественные потери, а покупатель, не имеющий права воспользоваться налоговым вычетом, отказался изменить договор или расторгнуть его;</w:t>
      </w:r>
    </w:p>
    <w:p>
      <w:pPr>
        <w:pStyle w:val="0"/>
        <w:spacing w:before="240" w:lineRule="auto"/>
        <w:ind w:firstLine="540"/>
        <w:jc w:val="both"/>
      </w:pPr>
      <w:r>
        <w:rPr>
          <w:sz w:val="24"/>
        </w:rPr>
        <w:t xml:space="preserve">цена, согласованная в длящемся договоре с физическим лицом, не может быть изменена, за исключением случаев, когда физическое лицо при заключении и исполнении договора осуществляет предпринимательскую деятельность;</w:t>
      </w:r>
    </w:p>
    <w:p>
      <w:pPr>
        <w:pStyle w:val="0"/>
        <w:spacing w:before="240" w:lineRule="auto"/>
        <w:ind w:firstLine="540"/>
        <w:jc w:val="both"/>
      </w:pPr>
      <w:r>
        <w:rPr>
          <w:sz w:val="24"/>
        </w:rPr>
        <w:t xml:space="preserve">вопрос об увеличении цены применительно к отношениям, связанным с закупкой товаров, работ, услуг для государственных и муниципальных нужд, разрешается с учетом особенностей, установленных законодательством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3. Судебные акты, вынесенные по делу публичного акционерного общества "Банк ВТБ", подлежат пересмотру в установленном порядке на основе временного правового регулирования, введенного настоящим Постановлением.</w:t>
      </w:r>
    </w:p>
    <w:p>
      <w:pPr>
        <w:pStyle w:val="0"/>
        <w:spacing w:before="240" w:lineRule="auto"/>
        <w:ind w:firstLine="540"/>
        <w:jc w:val="both"/>
      </w:pPr>
      <w:r>
        <w:rPr>
          <w:sz w:val="24"/>
        </w:rPr>
        <w:t xml:space="preserve">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pStyle w:val="0"/>
        <w:spacing w:before="240" w:lineRule="auto"/>
        <w:ind w:firstLine="540"/>
        <w:jc w:val="both"/>
      </w:pPr>
      <w:r>
        <w:rPr>
          <w:sz w:val="24"/>
        </w:rPr>
        <w:t xml:space="preserve">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t>
      </w:r>
      <w:hyperlink w:history="0" r:id="rId197">
        <w:r>
          <w:rPr>
            <w:sz w:val="24"/>
            <w:color w:val="0000ff"/>
          </w:rPr>
          <w:t xml:space="preserve">www.pravo.gov.ru</w:t>
        </w:r>
      </w:hyperlink>
      <w:r>
        <w:rPr>
          <w:sz w:val="24"/>
        </w:rPr>
        <w:t xml:space="preserve">).</w:t>
      </w:r>
    </w:p>
    <w:p>
      <w:pPr>
        <w:pStyle w:val="0"/>
        <w:ind w:firstLine="540"/>
        <w:jc w:val="both"/>
      </w:pPr>
      <w:r>
        <w:rPr>
          <w:sz w:val="24"/>
        </w:rPr>
      </w:r>
    </w:p>
    <w:p>
      <w:pPr>
        <w:pStyle w:val="0"/>
        <w:jc w:val="right"/>
      </w:pPr>
      <w:r>
        <w:rPr>
          <w:sz w:val="24"/>
        </w:rPr>
        <w:t xml:space="preserve">Конституционный Суд</w:t>
      </w:r>
    </w:p>
    <w:p>
      <w:pPr>
        <w:pStyle w:val="0"/>
        <w:jc w:val="right"/>
      </w:pPr>
      <w:r>
        <w:rPr>
          <w:sz w:val="24"/>
        </w:rPr>
        <w:t xml:space="preserve">Российской Федерации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Конституционного Суда РФ от 25.11.2025 N 41-П</w:t>
            <w:br/>
            <w:t>"По делу о проверке конституционности пунктов 1 и 2 статьи 4...</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26.11.2025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Постановление Конституционного Суда РФ от 25.11.2025 N 41-П "По делу о проверке конституционности пунктов 1 и 2 статьи 4...</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26.11.2025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login.consultant.ru/link/?req=doc&amp;base=LAW&amp;n=2875&amp;date=26.11.2025&amp;dst=152&amp;field=134" TargetMode = "External"/><Relationship Id="rId8" Type="http://schemas.openxmlformats.org/officeDocument/2006/relationships/hyperlink" Target="https://login.consultant.ru/link/?req=doc&amp;base=LAW&amp;n=453320&amp;date=26.11.2025&amp;dst=100625&amp;field=134" TargetMode = "External"/><Relationship Id="rId9" Type="http://schemas.openxmlformats.org/officeDocument/2006/relationships/hyperlink" Target="https://login.consultant.ru/link/?req=doc&amp;base=LAW&amp;n=453320&amp;date=26.11.2025&amp;dst=100032&amp;field=134" TargetMode = "External"/><Relationship Id="rId10" Type="http://schemas.openxmlformats.org/officeDocument/2006/relationships/hyperlink" Target="https://login.consultant.ru/link/?req=doc&amp;base=LAW&amp;n=453320&amp;date=26.11.2025&amp;dst=100033&amp;field=134" TargetMode = "External"/><Relationship Id="rId11" Type="http://schemas.openxmlformats.org/officeDocument/2006/relationships/hyperlink" Target="https://login.consultant.ru/link/?req=doc&amp;base=LAW&amp;n=453320&amp;date=26.11.2025&amp;dst=31&amp;field=134" TargetMode = "External"/><Relationship Id="rId12" Type="http://schemas.openxmlformats.org/officeDocument/2006/relationships/hyperlink" Target="https://login.consultant.ru/link/?req=doc&amp;base=LAW&amp;n=453320&amp;date=26.11.2025&amp;dst=100210&amp;field=134" TargetMode = "External"/><Relationship Id="rId13" Type="http://schemas.openxmlformats.org/officeDocument/2006/relationships/hyperlink" Target="https://login.consultant.ru/link/?req=doc&amp;base=LAW&amp;n=453320&amp;date=26.11.2025&amp;dst=100380&amp;field=134" TargetMode = "External"/><Relationship Id="rId14" Type="http://schemas.openxmlformats.org/officeDocument/2006/relationships/hyperlink" Target="https://login.consultant.ru/link/?req=doc&amp;base=LAW&amp;n=453320&amp;date=26.11.2025&amp;dst=100443&amp;field=134" TargetMode = "External"/><Relationship Id="rId15" Type="http://schemas.openxmlformats.org/officeDocument/2006/relationships/hyperlink" Target="https://login.consultant.ru/link/?req=doc&amp;base=LAW&amp;n=453320&amp;date=26.11.2025&amp;dst=100783&amp;field=134" TargetMode = "External"/><Relationship Id="rId16" Type="http://schemas.openxmlformats.org/officeDocument/2006/relationships/hyperlink" Target="https://login.consultant.ru/link/?req=doc&amp;base=LAW&amp;n=453320&amp;date=26.11.2025&amp;dst=100786&amp;field=134" TargetMode = "External"/><Relationship Id="rId17" Type="http://schemas.openxmlformats.org/officeDocument/2006/relationships/hyperlink" Target="https://login.consultant.ru/link/?req=doc&amp;base=LAW&amp;n=453320&amp;date=26.11.2025&amp;dst=100794&amp;field=134" TargetMode = "External"/><Relationship Id="rId18" Type="http://schemas.openxmlformats.org/officeDocument/2006/relationships/hyperlink" Target="https://login.consultant.ru/link/?req=doc&amp;base=LAW&amp;n=508490&amp;date=26.11.2025&amp;dst=102005&amp;field=134" TargetMode = "External"/><Relationship Id="rId19" Type="http://schemas.openxmlformats.org/officeDocument/2006/relationships/hyperlink" Target="https://login.consultant.ru/link/?req=doc&amp;base=LAW&amp;n=508490&amp;date=26.11.2025&amp;dst=102007&amp;field=134" TargetMode = "External"/><Relationship Id="rId20" Type="http://schemas.openxmlformats.org/officeDocument/2006/relationships/hyperlink" Target="https://login.consultant.ru/link/?req=doc&amp;base=LAW&amp;n=519034&amp;date=26.11.2025&amp;dst=16220&amp;field=134" TargetMode = "External"/><Relationship Id="rId21" Type="http://schemas.openxmlformats.org/officeDocument/2006/relationships/hyperlink" Target="https://login.consultant.ru/link/?req=doc&amp;base=LAW&amp;n=368631&amp;date=26.11.2025&amp;dst=100011&amp;field=134" TargetMode = "External"/><Relationship Id="rId22" Type="http://schemas.openxmlformats.org/officeDocument/2006/relationships/hyperlink" Target="https://login.consultant.ru/link/?req=doc&amp;base=LAW&amp;n=2875&amp;date=26.11.2025" TargetMode = "External"/><Relationship Id="rId23" Type="http://schemas.openxmlformats.org/officeDocument/2006/relationships/hyperlink" Target="https://login.consultant.ru/link/?req=doc&amp;base=LAW&amp;n=508490&amp;date=26.11.2025&amp;dst=102005&amp;field=134" TargetMode = "External"/><Relationship Id="rId24" Type="http://schemas.openxmlformats.org/officeDocument/2006/relationships/hyperlink" Target="https://login.consultant.ru/link/?req=doc&amp;base=LAW&amp;n=508490&amp;date=26.11.2025&amp;dst=102007&amp;field=134" TargetMode = "External"/><Relationship Id="rId25" Type="http://schemas.openxmlformats.org/officeDocument/2006/relationships/hyperlink" Target="https://login.consultant.ru/link/?req=doc&amp;base=LAW&amp;n=519034&amp;date=26.11.2025&amp;dst=16220&amp;field=134" TargetMode = "External"/><Relationship Id="rId26" Type="http://schemas.openxmlformats.org/officeDocument/2006/relationships/hyperlink" Target="https://login.consultant.ru/link/?req=doc&amp;base=LAW&amp;n=519034&amp;date=26.11.2025&amp;dst=16220&amp;field=134" TargetMode = "External"/><Relationship Id="rId27" Type="http://schemas.openxmlformats.org/officeDocument/2006/relationships/hyperlink" Target="https://login.consultant.ru/link/?req=doc&amp;base=LAW&amp;n=368631&amp;date=26.11.2025&amp;dst=100011&amp;field=134" TargetMode = "External"/><Relationship Id="rId28" Type="http://schemas.openxmlformats.org/officeDocument/2006/relationships/hyperlink" Target="https://login.consultant.ru/link/?req=doc&amp;base=LAW&amp;n=519034&amp;date=26.11.2025&amp;dst=23610&amp;field=134" TargetMode = "External"/><Relationship Id="rId29" Type="http://schemas.openxmlformats.org/officeDocument/2006/relationships/hyperlink" Target="https://login.consultant.ru/link/?req=doc&amp;base=LAW&amp;n=483052&amp;date=26.11.2025" TargetMode = "External"/><Relationship Id="rId30" Type="http://schemas.openxmlformats.org/officeDocument/2006/relationships/hyperlink" Target="https://login.consultant.ru/link/?req=doc&amp;base=LAW&amp;n=519034&amp;date=26.11.2025&amp;dst=23610&amp;field=134" TargetMode = "External"/><Relationship Id="rId31" Type="http://schemas.openxmlformats.org/officeDocument/2006/relationships/hyperlink" Target="https://login.consultant.ru/link/?req=doc&amp;base=LAW&amp;n=368631&amp;date=26.11.2025" TargetMode = "External"/><Relationship Id="rId32" Type="http://schemas.openxmlformats.org/officeDocument/2006/relationships/hyperlink" Target="https://login.consultant.ru/link/?req=doc&amp;base=MARB&amp;n=2617690&amp;date=26.11.2025" TargetMode = "External"/><Relationship Id="rId33" Type="http://schemas.openxmlformats.org/officeDocument/2006/relationships/hyperlink" Target="https://login.consultant.ru/link/?req=doc&amp;base=LAW&amp;n=519034&amp;date=26.11.2025&amp;dst=23610&amp;field=134" TargetMode = "External"/><Relationship Id="rId34" Type="http://schemas.openxmlformats.org/officeDocument/2006/relationships/hyperlink" Target="https://login.consultant.ru/link/?req=doc&amp;base=LAW&amp;n=508490&amp;date=26.11.2025&amp;dst=102004&amp;field=134" TargetMode = "External"/><Relationship Id="rId35" Type="http://schemas.openxmlformats.org/officeDocument/2006/relationships/hyperlink" Target="https://login.consultant.ru/link/?req=doc&amp;base=LAW&amp;n=508490&amp;date=26.11.2025&amp;dst=10513&amp;field=134" TargetMode = "External"/><Relationship Id="rId36" Type="http://schemas.openxmlformats.org/officeDocument/2006/relationships/hyperlink" Target="https://login.consultant.ru/link/?req=doc&amp;base=MARB&amp;n=2617690&amp;date=26.11.2025" TargetMode = "External"/><Relationship Id="rId37" Type="http://schemas.openxmlformats.org/officeDocument/2006/relationships/hyperlink" Target="https://login.consultant.ru/link/?req=doc&amp;base=MARB&amp;n=2477357&amp;date=26.11.2025" TargetMode = "External"/><Relationship Id="rId38" Type="http://schemas.openxmlformats.org/officeDocument/2006/relationships/hyperlink" Target="https://login.consultant.ru/link/?req=doc&amp;base=SIP&amp;n=116194&amp;date=26.11.2025" TargetMode = "External"/><Relationship Id="rId39" Type="http://schemas.openxmlformats.org/officeDocument/2006/relationships/hyperlink" Target="https://login.consultant.ru/link/?req=doc&amp;base=MARB&amp;n=2617690&amp;date=26.11.2025" TargetMode = "External"/><Relationship Id="rId40" Type="http://schemas.openxmlformats.org/officeDocument/2006/relationships/hyperlink" Target="https://login.consultant.ru/link/?req=doc&amp;base=ARB&amp;n=806295&amp;date=26.11.2025" TargetMode = "External"/><Relationship Id="rId41" Type="http://schemas.openxmlformats.org/officeDocument/2006/relationships/hyperlink" Target="https://login.consultant.ru/link/?req=doc&amp;base=MARB&amp;n=2477357&amp;date=26.11.2025" TargetMode = "External"/><Relationship Id="rId42" Type="http://schemas.openxmlformats.org/officeDocument/2006/relationships/hyperlink" Target="https://login.consultant.ru/link/?req=doc&amp;base=LAW&amp;n=2875&amp;date=26.11.2025" TargetMode = "External"/><Relationship Id="rId43" Type="http://schemas.openxmlformats.org/officeDocument/2006/relationships/hyperlink" Target="https://login.consultant.ru/link/?req=doc&amp;base=LAW&amp;n=2875&amp;date=26.11.2025&amp;dst=100018&amp;field=134" TargetMode = "External"/><Relationship Id="rId44" Type="http://schemas.openxmlformats.org/officeDocument/2006/relationships/hyperlink" Target="https://login.consultant.ru/link/?req=doc&amp;base=LAW&amp;n=2875&amp;date=26.11.2025&amp;dst=100029&amp;field=134" TargetMode = "External"/><Relationship Id="rId45" Type="http://schemas.openxmlformats.org/officeDocument/2006/relationships/hyperlink" Target="https://login.consultant.ru/link/?req=doc&amp;base=LAW&amp;n=2875&amp;date=26.11.2025&amp;dst=100031&amp;field=134" TargetMode = "External"/><Relationship Id="rId46" Type="http://schemas.openxmlformats.org/officeDocument/2006/relationships/hyperlink" Target="https://login.consultant.ru/link/?req=doc&amp;base=LAW&amp;n=2875&amp;date=26.11.2025&amp;dst=100043&amp;field=134" TargetMode = "External"/><Relationship Id="rId47" Type="http://schemas.openxmlformats.org/officeDocument/2006/relationships/hyperlink" Target="https://login.consultant.ru/link/?req=doc&amp;base=LAW&amp;n=2875&amp;date=26.11.2025&amp;dst=100049&amp;field=134" TargetMode = "External"/><Relationship Id="rId48" Type="http://schemas.openxmlformats.org/officeDocument/2006/relationships/hyperlink" Target="https://login.consultant.ru/link/?req=doc&amp;base=LAW&amp;n=2875&amp;date=26.11.2025&amp;dst=100051&amp;field=134" TargetMode = "External"/><Relationship Id="rId49" Type="http://schemas.openxmlformats.org/officeDocument/2006/relationships/hyperlink" Target="https://login.consultant.ru/link/?req=doc&amp;base=LAW&amp;n=2875&amp;date=26.11.2025&amp;dst=100067&amp;field=134" TargetMode = "External"/><Relationship Id="rId50" Type="http://schemas.openxmlformats.org/officeDocument/2006/relationships/hyperlink" Target="https://login.consultant.ru/link/?req=doc&amp;base=LAW&amp;n=2875&amp;date=26.11.2025&amp;dst=100068&amp;field=134" TargetMode = "External"/><Relationship Id="rId51" Type="http://schemas.openxmlformats.org/officeDocument/2006/relationships/hyperlink" Target="https://login.consultant.ru/link/?req=doc&amp;base=LAW&amp;n=2875&amp;date=26.11.2025&amp;dst=100082&amp;field=134" TargetMode = "External"/><Relationship Id="rId52" Type="http://schemas.openxmlformats.org/officeDocument/2006/relationships/hyperlink" Target="https://login.consultant.ru/link/?req=doc&amp;base=LAW&amp;n=2875&amp;date=26.11.2025&amp;dst=100129&amp;field=134" TargetMode = "External"/><Relationship Id="rId53" Type="http://schemas.openxmlformats.org/officeDocument/2006/relationships/hyperlink" Target="https://login.consultant.ru/link/?req=doc&amp;base=LAW&amp;n=2875&amp;date=26.11.2025&amp;dst=100133&amp;field=134" TargetMode = "External"/><Relationship Id="rId54" Type="http://schemas.openxmlformats.org/officeDocument/2006/relationships/hyperlink" Target="https://login.consultant.ru/link/?req=doc&amp;base=LAW&amp;n=2875&amp;date=26.11.2025&amp;dst=100134&amp;field=134" TargetMode = "External"/><Relationship Id="rId55" Type="http://schemas.openxmlformats.org/officeDocument/2006/relationships/hyperlink" Target="https://login.consultant.ru/link/?req=doc&amp;base=LAW&amp;n=2875&amp;date=26.11.2025&amp;dst=100209&amp;field=134" TargetMode = "External"/><Relationship Id="rId56" Type="http://schemas.openxmlformats.org/officeDocument/2006/relationships/hyperlink" Target="https://login.consultant.ru/link/?req=doc&amp;base=LAW&amp;n=2875&amp;date=26.11.2025&amp;dst=100214&amp;field=134" TargetMode = "External"/><Relationship Id="rId57" Type="http://schemas.openxmlformats.org/officeDocument/2006/relationships/hyperlink" Target="https://login.consultant.ru/link/?req=doc&amp;base=LAW&amp;n=2875&amp;date=26.11.2025&amp;dst=38&amp;field=134" TargetMode = "External"/><Relationship Id="rId58" Type="http://schemas.openxmlformats.org/officeDocument/2006/relationships/hyperlink" Target="https://login.consultant.ru/link/?req=doc&amp;base=LAW&amp;n=2875&amp;date=26.11.2025&amp;dst=100459&amp;field=134" TargetMode = "External"/><Relationship Id="rId59" Type="http://schemas.openxmlformats.org/officeDocument/2006/relationships/hyperlink" Target="https://login.consultant.ru/link/?req=doc&amp;base=LAW&amp;n=2875&amp;date=26.11.2025&amp;dst=100461&amp;field=134" TargetMode = "External"/><Relationship Id="rId60" Type="http://schemas.openxmlformats.org/officeDocument/2006/relationships/hyperlink" Target="https://login.consultant.ru/link/?req=doc&amp;base=LAW&amp;n=453320&amp;date=26.11.2025&amp;dst=100380&amp;field=134" TargetMode = "External"/><Relationship Id="rId61" Type="http://schemas.openxmlformats.org/officeDocument/2006/relationships/hyperlink" Target="https://login.consultant.ru/link/?req=doc&amp;base=LAW&amp;n=368631&amp;date=26.11.2025&amp;dst=100011&amp;field=134" TargetMode = "External"/><Relationship Id="rId62" Type="http://schemas.openxmlformats.org/officeDocument/2006/relationships/hyperlink" Target="https://login.consultant.ru/link/?req=doc&amp;base=LAW&amp;n=508490&amp;date=26.11.2025&amp;dst=102005&amp;field=134" TargetMode = "External"/><Relationship Id="rId63" Type="http://schemas.openxmlformats.org/officeDocument/2006/relationships/hyperlink" Target="https://login.consultant.ru/link/?req=doc&amp;base=LAW&amp;n=508490&amp;date=26.11.2025&amp;dst=102007&amp;field=134" TargetMode = "External"/><Relationship Id="rId64" Type="http://schemas.openxmlformats.org/officeDocument/2006/relationships/hyperlink" Target="https://login.consultant.ru/link/?req=doc&amp;base=LAW&amp;n=519034&amp;date=26.11.2025&amp;dst=16220&amp;field=134" TargetMode = "External"/><Relationship Id="rId65" Type="http://schemas.openxmlformats.org/officeDocument/2006/relationships/hyperlink" Target="https://login.consultant.ru/link/?req=doc&amp;base=LAW&amp;n=453320&amp;date=26.11.2025&amp;dst=100210&amp;field=134" TargetMode = "External"/><Relationship Id="rId66" Type="http://schemas.openxmlformats.org/officeDocument/2006/relationships/hyperlink" Target="https://login.consultant.ru/link/?req=doc&amp;base=LAW&amp;n=453320&amp;date=26.11.2025&amp;dst=100380&amp;field=134" TargetMode = "External"/><Relationship Id="rId67" Type="http://schemas.openxmlformats.org/officeDocument/2006/relationships/hyperlink" Target="https://login.consultant.ru/link/?req=doc&amp;base=LAW&amp;n=453320&amp;date=26.11.2025&amp;dst=100783&amp;field=134" TargetMode = "External"/><Relationship Id="rId68" Type="http://schemas.openxmlformats.org/officeDocument/2006/relationships/hyperlink" Target="https://login.consultant.ru/link/?req=doc&amp;base=LAW&amp;n=453320&amp;date=26.11.2025&amp;dst=100786&amp;field=134" TargetMode = "External"/><Relationship Id="rId69" Type="http://schemas.openxmlformats.org/officeDocument/2006/relationships/hyperlink" Target="https://login.consultant.ru/link/?req=doc&amp;base=LAW&amp;n=508490&amp;date=26.11.2025&amp;dst=102005&amp;field=134" TargetMode = "External"/><Relationship Id="rId70" Type="http://schemas.openxmlformats.org/officeDocument/2006/relationships/hyperlink" Target="https://login.consultant.ru/link/?req=doc&amp;base=LAW&amp;n=508490&amp;date=26.11.2025&amp;dst=102007&amp;field=134" TargetMode = "External"/><Relationship Id="rId71" Type="http://schemas.openxmlformats.org/officeDocument/2006/relationships/hyperlink" Target="https://login.consultant.ru/link/?req=doc&amp;base=LAW&amp;n=519034&amp;date=26.11.2025&amp;dst=16220&amp;field=134" TargetMode = "External"/><Relationship Id="rId72" Type="http://schemas.openxmlformats.org/officeDocument/2006/relationships/hyperlink" Target="https://login.consultant.ru/link/?req=doc&amp;base=LAW&amp;n=368631&amp;date=26.11.2025&amp;dst=100011&amp;field=134" TargetMode = "External"/><Relationship Id="rId73" Type="http://schemas.openxmlformats.org/officeDocument/2006/relationships/hyperlink" Target="https://login.consultant.ru/link/?req=doc&amp;base=LAW&amp;n=2875&amp;date=26.11.2025&amp;dst=100043&amp;field=134" TargetMode = "External"/><Relationship Id="rId74" Type="http://schemas.openxmlformats.org/officeDocument/2006/relationships/hyperlink" Target="https://login.consultant.ru/link/?req=doc&amp;base=LAW&amp;n=2875&amp;date=26.11.2025&amp;dst=100129&amp;field=134" TargetMode = "External"/><Relationship Id="rId75" Type="http://schemas.openxmlformats.org/officeDocument/2006/relationships/hyperlink" Target="https://login.consultant.ru/link/?req=doc&amp;base=LAW&amp;n=2875&amp;date=26.11.2025&amp;dst=100132&amp;field=134" TargetMode = "External"/><Relationship Id="rId76" Type="http://schemas.openxmlformats.org/officeDocument/2006/relationships/hyperlink" Target="https://login.consultant.ru/link/?req=doc&amp;base=LAW&amp;n=2875&amp;date=26.11.2025&amp;dst=100209&amp;field=134" TargetMode = "External"/><Relationship Id="rId77" Type="http://schemas.openxmlformats.org/officeDocument/2006/relationships/hyperlink" Target="https://login.consultant.ru/link/?req=doc&amp;base=LAW&amp;n=22135&amp;date=26.11.2025" TargetMode = "External"/><Relationship Id="rId78" Type="http://schemas.openxmlformats.org/officeDocument/2006/relationships/hyperlink" Target="https://login.consultant.ru/link/?req=doc&amp;base=LAW&amp;n=27485&amp;date=26.11.2025" TargetMode = "External"/><Relationship Id="rId79" Type="http://schemas.openxmlformats.org/officeDocument/2006/relationships/hyperlink" Target="https://login.consultant.ru/link/?req=doc&amp;base=LAW&amp;n=218686&amp;date=26.11.2025" TargetMode = "External"/><Relationship Id="rId80" Type="http://schemas.openxmlformats.org/officeDocument/2006/relationships/hyperlink" Target="https://login.consultant.ru/link/?req=doc&amp;base=LAW&amp;n=479435&amp;date=26.11.2025" TargetMode = "External"/><Relationship Id="rId81" Type="http://schemas.openxmlformats.org/officeDocument/2006/relationships/hyperlink" Target="https://login.consultant.ru/link/?req=doc&amp;base=LAW&amp;n=508490&amp;date=26.11.2025&amp;dst=228&amp;field=134" TargetMode = "External"/><Relationship Id="rId82" Type="http://schemas.openxmlformats.org/officeDocument/2006/relationships/hyperlink" Target="https://login.consultant.ru/link/?req=doc&amp;base=LAW&amp;n=508490&amp;date=26.11.2025&amp;dst=102005&amp;field=134" TargetMode = "External"/><Relationship Id="rId83" Type="http://schemas.openxmlformats.org/officeDocument/2006/relationships/hyperlink" Target="https://login.consultant.ru/link/?req=doc&amp;base=LAW&amp;n=508490&amp;date=26.11.2025&amp;dst=102007&amp;field=134" TargetMode = "External"/><Relationship Id="rId84" Type="http://schemas.openxmlformats.org/officeDocument/2006/relationships/hyperlink" Target="https://login.consultant.ru/link/?req=doc&amp;base=LAW&amp;n=439423&amp;date=26.11.2025" TargetMode = "External"/><Relationship Id="rId85" Type="http://schemas.openxmlformats.org/officeDocument/2006/relationships/hyperlink" Target="https://login.consultant.ru/link/?req=doc&amp;base=LAW&amp;n=443913&amp;date=26.11.2025" TargetMode = "External"/><Relationship Id="rId86" Type="http://schemas.openxmlformats.org/officeDocument/2006/relationships/hyperlink" Target="https://login.consultant.ru/link/?req=doc&amp;base=LAW&amp;n=2875&amp;date=26.11.2025" TargetMode = "External"/><Relationship Id="rId87" Type="http://schemas.openxmlformats.org/officeDocument/2006/relationships/hyperlink" Target="https://login.consultant.ru/link/?req=doc&amp;base=LAW&amp;n=159397&amp;date=26.11.2025" TargetMode = "External"/><Relationship Id="rId88" Type="http://schemas.openxmlformats.org/officeDocument/2006/relationships/hyperlink" Target="https://login.consultant.ru/link/?req=doc&amp;base=LAW&amp;n=352309&amp;date=26.11.2025" TargetMode = "External"/><Relationship Id="rId89" Type="http://schemas.openxmlformats.org/officeDocument/2006/relationships/hyperlink" Target="https://login.consultant.ru/link/?req=doc&amp;base=LAW&amp;n=157807&amp;date=26.11.2025" TargetMode = "External"/><Relationship Id="rId90" Type="http://schemas.openxmlformats.org/officeDocument/2006/relationships/hyperlink" Target="https://login.consultant.ru/link/?req=doc&amp;base=LAW&amp;n=207766&amp;date=26.11.2025" TargetMode = "External"/><Relationship Id="rId91" Type="http://schemas.openxmlformats.org/officeDocument/2006/relationships/hyperlink" Target="https://login.consultant.ru/link/?req=doc&amp;base=ARB&amp;n=587974&amp;date=26.11.2025" TargetMode = "External"/><Relationship Id="rId92" Type="http://schemas.openxmlformats.org/officeDocument/2006/relationships/hyperlink" Target="https://login.consultant.ru/link/?req=doc&amp;base=LAW&amp;n=181681&amp;date=26.11.2025" TargetMode = "External"/><Relationship Id="rId93" Type="http://schemas.openxmlformats.org/officeDocument/2006/relationships/hyperlink" Target="https://login.consultant.ru/link/?req=doc&amp;base=LAW&amp;n=194136&amp;date=26.11.2025" TargetMode = "External"/><Relationship Id="rId94" Type="http://schemas.openxmlformats.org/officeDocument/2006/relationships/hyperlink" Target="https://login.consultant.ru/link/?req=doc&amp;base=LAW&amp;n=2875&amp;date=26.11.2025&amp;dst=100078&amp;field=134" TargetMode = "External"/><Relationship Id="rId95" Type="http://schemas.openxmlformats.org/officeDocument/2006/relationships/hyperlink" Target="https://login.consultant.ru/link/?req=doc&amp;base=LAW&amp;n=2875&amp;date=26.11.2025&amp;dst=100082&amp;field=134" TargetMode = "External"/><Relationship Id="rId96" Type="http://schemas.openxmlformats.org/officeDocument/2006/relationships/hyperlink" Target="https://login.consultant.ru/link/?req=doc&amp;base=LAW&amp;n=2875&amp;date=26.11.2025&amp;dst=100083&amp;field=134" TargetMode = "External"/><Relationship Id="rId97" Type="http://schemas.openxmlformats.org/officeDocument/2006/relationships/hyperlink" Target="https://login.consultant.ru/link/?req=doc&amp;base=LAW&amp;n=2875&amp;date=26.11.2025&amp;dst=100214&amp;field=134" TargetMode = "External"/><Relationship Id="rId98" Type="http://schemas.openxmlformats.org/officeDocument/2006/relationships/hyperlink" Target="https://login.consultant.ru/link/?req=doc&amp;base=LAW&amp;n=2875&amp;date=26.11.2025&amp;dst=38&amp;field=134" TargetMode = "External"/><Relationship Id="rId99" Type="http://schemas.openxmlformats.org/officeDocument/2006/relationships/hyperlink" Target="https://login.consultant.ru/link/?req=doc&amp;base=ARB&amp;n=688204&amp;date=26.11.2025" TargetMode = "External"/><Relationship Id="rId100" Type="http://schemas.openxmlformats.org/officeDocument/2006/relationships/hyperlink" Target="https://login.consultant.ru/link/?req=doc&amp;base=ARB&amp;n=789644&amp;date=26.11.2025" TargetMode = "External"/><Relationship Id="rId101" Type="http://schemas.openxmlformats.org/officeDocument/2006/relationships/hyperlink" Target="https://login.consultant.ru/link/?req=doc&amp;base=LAW&amp;n=26660&amp;date=26.11.2025" TargetMode = "External"/><Relationship Id="rId102" Type="http://schemas.openxmlformats.org/officeDocument/2006/relationships/hyperlink" Target="https://login.consultant.ru/link/?req=doc&amp;base=LAW&amp;n=220081&amp;date=26.11.2025" TargetMode = "External"/><Relationship Id="rId103" Type="http://schemas.openxmlformats.org/officeDocument/2006/relationships/hyperlink" Target="https://login.consultant.ru/link/?req=doc&amp;base=LAW&amp;n=283712&amp;date=26.11.2025" TargetMode = "External"/><Relationship Id="rId104" Type="http://schemas.openxmlformats.org/officeDocument/2006/relationships/hyperlink" Target="https://login.consultant.ru/link/?req=doc&amp;base=LAW&amp;n=356263&amp;date=26.11.2025" TargetMode = "External"/><Relationship Id="rId105" Type="http://schemas.openxmlformats.org/officeDocument/2006/relationships/hyperlink" Target="https://login.consultant.ru/link/?req=doc&amp;base=LAW&amp;n=519034&amp;date=26.11.2025&amp;dst=16220&amp;field=134" TargetMode = "External"/><Relationship Id="rId106" Type="http://schemas.openxmlformats.org/officeDocument/2006/relationships/hyperlink" Target="https://login.consultant.ru/link/?req=doc&amp;base=LAW&amp;n=519034&amp;date=26.11.2025&amp;dst=4238&amp;field=134" TargetMode = "External"/><Relationship Id="rId107" Type="http://schemas.openxmlformats.org/officeDocument/2006/relationships/hyperlink" Target="https://login.consultant.ru/link/?req=doc&amp;base=LAW&amp;n=519034&amp;date=26.11.2025&amp;dst=100465&amp;field=134" TargetMode = "External"/><Relationship Id="rId108" Type="http://schemas.openxmlformats.org/officeDocument/2006/relationships/hyperlink" Target="https://login.consultant.ru/link/?req=doc&amp;base=LAW&amp;n=164021&amp;date=26.11.2025" TargetMode = "External"/><Relationship Id="rId109" Type="http://schemas.openxmlformats.org/officeDocument/2006/relationships/hyperlink" Target="https://login.consultant.ru/link/?req=doc&amp;base=LAW&amp;n=340957&amp;date=26.11.2025" TargetMode = "External"/><Relationship Id="rId110" Type="http://schemas.openxmlformats.org/officeDocument/2006/relationships/hyperlink" Target="https://login.consultant.ru/link/?req=doc&amp;base=LAW&amp;n=2875&amp;date=26.11.2025&amp;dst=100214&amp;field=134" TargetMode = "External"/><Relationship Id="rId111" Type="http://schemas.openxmlformats.org/officeDocument/2006/relationships/hyperlink" Target="https://login.consultant.ru/link/?req=doc&amp;base=LAW&amp;n=54516&amp;date=26.11.2025" TargetMode = "External"/><Relationship Id="rId112" Type="http://schemas.openxmlformats.org/officeDocument/2006/relationships/hyperlink" Target="https://login.consultant.ru/link/?req=doc&amp;base=LAW&amp;n=58506&amp;date=26.11.2025" TargetMode = "External"/><Relationship Id="rId113" Type="http://schemas.openxmlformats.org/officeDocument/2006/relationships/hyperlink" Target="https://login.consultant.ru/link/?req=doc&amp;base=LAW&amp;n=69608&amp;date=26.11.2025" TargetMode = "External"/><Relationship Id="rId114" Type="http://schemas.openxmlformats.org/officeDocument/2006/relationships/hyperlink" Target="https://login.consultant.ru/link/?req=doc&amp;base=ARB&amp;n=496293&amp;date=26.11.2025" TargetMode = "External"/><Relationship Id="rId115" Type="http://schemas.openxmlformats.org/officeDocument/2006/relationships/hyperlink" Target="https://login.consultant.ru/link/?req=doc&amp;base=ARB&amp;n=688204&amp;date=26.11.2025" TargetMode = "External"/><Relationship Id="rId116" Type="http://schemas.openxmlformats.org/officeDocument/2006/relationships/hyperlink" Target="https://login.consultant.ru/link/?req=doc&amp;base=ARB&amp;n=789644&amp;date=26.11.2025" TargetMode = "External"/><Relationship Id="rId117" Type="http://schemas.openxmlformats.org/officeDocument/2006/relationships/hyperlink" Target="https://login.consultant.ru/link/?req=doc&amp;base=LAW&amp;n=519034&amp;date=26.11.2025&amp;dst=100285&amp;field=134" TargetMode = "External"/><Relationship Id="rId118" Type="http://schemas.openxmlformats.org/officeDocument/2006/relationships/hyperlink" Target="https://login.consultant.ru/link/?req=doc&amp;base=LAW&amp;n=519034&amp;date=26.11.2025&amp;dst=26681&amp;field=134" TargetMode = "External"/><Relationship Id="rId119" Type="http://schemas.openxmlformats.org/officeDocument/2006/relationships/hyperlink" Target="https://login.consultant.ru/link/?req=doc&amp;base=LAW&amp;n=464347&amp;date=26.11.2025&amp;dst=100200&amp;field=134" TargetMode = "External"/><Relationship Id="rId120" Type="http://schemas.openxmlformats.org/officeDocument/2006/relationships/hyperlink" Target="https://login.consultant.ru/link/?req=doc&amp;base=LAW&amp;n=511249&amp;date=26.11.2025&amp;dst=100077&amp;field=134" TargetMode = "External"/><Relationship Id="rId121" Type="http://schemas.openxmlformats.org/officeDocument/2006/relationships/hyperlink" Target="https://login.consultant.ru/link/?req=doc&amp;base=LAW&amp;n=54005&amp;date=26.11.2025" TargetMode = "External"/><Relationship Id="rId122" Type="http://schemas.openxmlformats.org/officeDocument/2006/relationships/hyperlink" Target="https://login.consultant.ru/link/?req=doc&amp;base=LAW&amp;n=112456&amp;date=26.11.2025" TargetMode = "External"/><Relationship Id="rId123" Type="http://schemas.openxmlformats.org/officeDocument/2006/relationships/hyperlink" Target="https://login.consultant.ru/link/?req=doc&amp;base=ARB&amp;n=815858&amp;date=26.11.2025" TargetMode = "External"/><Relationship Id="rId124" Type="http://schemas.openxmlformats.org/officeDocument/2006/relationships/hyperlink" Target="https://login.consultant.ru/link/?req=doc&amp;base=LAW&amp;n=508490&amp;date=26.11.2025&amp;dst=235&amp;field=134" TargetMode = "External"/><Relationship Id="rId125" Type="http://schemas.openxmlformats.org/officeDocument/2006/relationships/hyperlink" Target="https://login.consultant.ru/link/?req=doc&amp;base=LAW&amp;n=164585&amp;date=26.11.2025&amp;dst=100054&amp;field=134" TargetMode = "External"/><Relationship Id="rId126" Type="http://schemas.openxmlformats.org/officeDocument/2006/relationships/hyperlink" Target="https://login.consultant.ru/link/?req=doc&amp;base=LAW&amp;n=508490&amp;date=26.11.2025&amp;dst=10514&amp;field=134" TargetMode = "External"/><Relationship Id="rId127" Type="http://schemas.openxmlformats.org/officeDocument/2006/relationships/hyperlink" Target="https://login.consultant.ru/link/?req=doc&amp;base=LAW&amp;n=508490&amp;date=26.11.2025&amp;dst=10515&amp;field=134" TargetMode = "External"/><Relationship Id="rId128" Type="http://schemas.openxmlformats.org/officeDocument/2006/relationships/hyperlink" Target="https://login.consultant.ru/link/?req=doc&amp;base=LAW&amp;n=508490&amp;date=26.11.2025" TargetMode = "External"/><Relationship Id="rId129" Type="http://schemas.openxmlformats.org/officeDocument/2006/relationships/hyperlink" Target="https://login.consultant.ru/link/?req=doc&amp;base=LAW&amp;n=508490&amp;date=26.11.2025" TargetMode = "External"/><Relationship Id="rId130" Type="http://schemas.openxmlformats.org/officeDocument/2006/relationships/hyperlink" Target="https://login.consultant.ru/link/?req=doc&amp;base=LAW&amp;n=508490&amp;date=26.11.2025&amp;dst=102007&amp;field=134" TargetMode = "External"/><Relationship Id="rId131" Type="http://schemas.openxmlformats.org/officeDocument/2006/relationships/hyperlink" Target="https://login.consultant.ru/link/?req=doc&amp;base=LAW&amp;n=389509&amp;date=26.11.2025&amp;dst=1099&amp;field=134" TargetMode = "External"/><Relationship Id="rId132" Type="http://schemas.openxmlformats.org/officeDocument/2006/relationships/hyperlink" Target="https://login.consultant.ru/link/?req=doc&amp;base=ARB&amp;n=688204&amp;date=26.11.2025" TargetMode = "External"/><Relationship Id="rId133" Type="http://schemas.openxmlformats.org/officeDocument/2006/relationships/hyperlink" Target="https://login.consultant.ru/link/?req=doc&amp;base=LAW&amp;n=508490&amp;date=26.11.2025&amp;dst=102133&amp;field=134" TargetMode = "External"/><Relationship Id="rId134" Type="http://schemas.openxmlformats.org/officeDocument/2006/relationships/hyperlink" Target="https://login.consultant.ru/link/?req=doc&amp;base=LAW&amp;n=508490&amp;date=26.11.2025&amp;dst=102142&amp;field=134" TargetMode = "External"/><Relationship Id="rId135" Type="http://schemas.openxmlformats.org/officeDocument/2006/relationships/hyperlink" Target="https://login.consultant.ru/link/?req=doc&amp;base=LAW&amp;n=511249&amp;date=26.11.2025" TargetMode = "External"/><Relationship Id="rId136" Type="http://schemas.openxmlformats.org/officeDocument/2006/relationships/hyperlink" Target="https://login.consultant.ru/link/?req=doc&amp;base=LAW&amp;n=368631&amp;date=26.11.2025" TargetMode = "External"/><Relationship Id="rId137" Type="http://schemas.openxmlformats.org/officeDocument/2006/relationships/hyperlink" Target="https://login.consultant.ru/link/?req=doc&amp;base=LAW&amp;n=177352&amp;date=26.11.2025" TargetMode = "External"/><Relationship Id="rId138" Type="http://schemas.openxmlformats.org/officeDocument/2006/relationships/hyperlink" Target="https://login.consultant.ru/link/?req=doc&amp;base=LAW&amp;n=384181&amp;date=26.11.2025" TargetMode = "External"/><Relationship Id="rId139" Type="http://schemas.openxmlformats.org/officeDocument/2006/relationships/hyperlink" Target="https://login.consultant.ru/link/?req=doc&amp;base=LAW&amp;n=437257&amp;date=26.11.2025" TargetMode = "External"/><Relationship Id="rId140" Type="http://schemas.openxmlformats.org/officeDocument/2006/relationships/hyperlink" Target="https://login.consultant.ru/link/?req=doc&amp;base=LAW&amp;n=519034&amp;date=26.11.2025&amp;dst=16220&amp;field=134" TargetMode = "External"/><Relationship Id="rId141" Type="http://schemas.openxmlformats.org/officeDocument/2006/relationships/hyperlink" Target="https://login.consultant.ru/link/?req=doc&amp;base=LAW&amp;n=519034&amp;date=26.11.2025&amp;dst=100008&amp;field=134" TargetMode = "External"/><Relationship Id="rId142" Type="http://schemas.openxmlformats.org/officeDocument/2006/relationships/hyperlink" Target="https://login.consultant.ru/link/?req=doc&amp;base=LAW&amp;n=519034&amp;date=26.11.2025&amp;dst=100496&amp;field=134" TargetMode = "External"/><Relationship Id="rId143" Type="http://schemas.openxmlformats.org/officeDocument/2006/relationships/hyperlink" Target="https://login.consultant.ru/link/?req=doc&amp;base=LAW&amp;n=26660&amp;date=26.11.2025" TargetMode = "External"/><Relationship Id="rId144" Type="http://schemas.openxmlformats.org/officeDocument/2006/relationships/hyperlink" Target="https://login.consultant.ru/link/?req=doc&amp;base=LAW&amp;n=30492&amp;date=26.11.2025" TargetMode = "External"/><Relationship Id="rId145" Type="http://schemas.openxmlformats.org/officeDocument/2006/relationships/hyperlink" Target="https://login.consultant.ru/link/?req=doc&amp;base=LAW&amp;n=182172&amp;date=26.11.2025" TargetMode = "External"/><Relationship Id="rId146" Type="http://schemas.openxmlformats.org/officeDocument/2006/relationships/hyperlink" Target="https://login.consultant.ru/link/?req=doc&amp;base=LAW&amp;n=48434&amp;date=26.11.2025" TargetMode = "External"/><Relationship Id="rId147" Type="http://schemas.openxmlformats.org/officeDocument/2006/relationships/hyperlink" Target="https://login.consultant.ru/link/?req=doc&amp;base=LAW&amp;n=125929&amp;date=26.11.2025" TargetMode = "External"/><Relationship Id="rId148" Type="http://schemas.openxmlformats.org/officeDocument/2006/relationships/hyperlink" Target="https://login.consultant.ru/link/?req=doc&amp;base=LAW&amp;n=208869&amp;date=26.11.2025" TargetMode = "External"/><Relationship Id="rId149" Type="http://schemas.openxmlformats.org/officeDocument/2006/relationships/hyperlink" Target="https://login.consultant.ru/link/?req=doc&amp;base=ARB&amp;n=757743&amp;date=26.11.2025" TargetMode = "External"/><Relationship Id="rId150" Type="http://schemas.openxmlformats.org/officeDocument/2006/relationships/hyperlink" Target="https://login.consultant.ru/link/?req=doc&amp;base=LAW&amp;n=519034&amp;date=26.11.2025&amp;dst=12767&amp;field=134" TargetMode = "External"/><Relationship Id="rId151" Type="http://schemas.openxmlformats.org/officeDocument/2006/relationships/hyperlink" Target="https://login.consultant.ru/link/?req=doc&amp;base=LAW&amp;n=356263&amp;date=26.11.2025" TargetMode = "External"/><Relationship Id="rId152" Type="http://schemas.openxmlformats.org/officeDocument/2006/relationships/hyperlink" Target="https://login.consultant.ru/link/?req=doc&amp;base=ARB&amp;n=688204&amp;date=26.11.2025" TargetMode = "External"/><Relationship Id="rId153" Type="http://schemas.openxmlformats.org/officeDocument/2006/relationships/hyperlink" Target="https://login.consultant.ru/link/?req=doc&amp;base=ARB&amp;n=789644&amp;date=26.11.2025" TargetMode = "External"/><Relationship Id="rId154" Type="http://schemas.openxmlformats.org/officeDocument/2006/relationships/hyperlink" Target="https://login.consultant.ru/link/?req=doc&amp;base=LAW&amp;n=340957&amp;date=26.11.2025" TargetMode = "External"/><Relationship Id="rId155" Type="http://schemas.openxmlformats.org/officeDocument/2006/relationships/hyperlink" Target="https://login.consultant.ru/link/?req=doc&amp;base=LAW&amp;n=519034&amp;date=26.11.2025&amp;dst=100041&amp;field=134" TargetMode = "External"/><Relationship Id="rId156" Type="http://schemas.openxmlformats.org/officeDocument/2006/relationships/hyperlink" Target="https://login.consultant.ru/link/?req=doc&amp;base=LAW&amp;n=519034&amp;date=26.11.2025&amp;dst=100080&amp;field=134" TargetMode = "External"/><Relationship Id="rId157" Type="http://schemas.openxmlformats.org/officeDocument/2006/relationships/hyperlink" Target="https://login.consultant.ru/link/?req=doc&amp;base=LAW&amp;n=519034&amp;date=26.11.2025&amp;dst=100496&amp;field=134" TargetMode = "External"/><Relationship Id="rId158" Type="http://schemas.openxmlformats.org/officeDocument/2006/relationships/hyperlink" Target="https://login.consultant.ru/link/?req=doc&amp;base=LAW&amp;n=508490&amp;date=26.11.2025&amp;dst=102005&amp;field=134" TargetMode = "External"/><Relationship Id="rId159" Type="http://schemas.openxmlformats.org/officeDocument/2006/relationships/hyperlink" Target="https://login.consultant.ru/link/?req=doc&amp;base=LAW&amp;n=508490&amp;date=26.11.2025&amp;dst=102007&amp;field=134" TargetMode = "External"/><Relationship Id="rId160" Type="http://schemas.openxmlformats.org/officeDocument/2006/relationships/hyperlink" Target="https://login.consultant.ru/link/?req=doc&amp;base=LAW&amp;n=519034&amp;date=26.11.2025&amp;dst=16220&amp;field=134" TargetMode = "External"/><Relationship Id="rId161" Type="http://schemas.openxmlformats.org/officeDocument/2006/relationships/hyperlink" Target="https://login.consultant.ru/link/?req=doc&amp;base=LAW&amp;n=368631&amp;date=26.11.2025&amp;dst=100011&amp;field=134" TargetMode = "External"/><Relationship Id="rId162" Type="http://schemas.openxmlformats.org/officeDocument/2006/relationships/hyperlink" Target="https://login.consultant.ru/link/?req=doc&amp;base=LAW&amp;n=2875&amp;date=26.11.2025" TargetMode = "External"/><Relationship Id="rId163" Type="http://schemas.openxmlformats.org/officeDocument/2006/relationships/hyperlink" Target="https://login.consultant.ru/link/?req=doc&amp;base=LAW&amp;n=2875&amp;date=26.11.2025&amp;dst=100078&amp;field=134" TargetMode = "External"/><Relationship Id="rId164" Type="http://schemas.openxmlformats.org/officeDocument/2006/relationships/hyperlink" Target="https://login.consultant.ru/link/?req=doc&amp;base=LAW&amp;n=2875&amp;date=26.11.2025&amp;dst=100082&amp;field=134" TargetMode = "External"/><Relationship Id="rId165" Type="http://schemas.openxmlformats.org/officeDocument/2006/relationships/hyperlink" Target="https://login.consultant.ru/link/?req=doc&amp;base=LAW&amp;n=2875&amp;date=26.11.2025&amp;dst=100083&amp;field=134" TargetMode = "External"/><Relationship Id="rId166" Type="http://schemas.openxmlformats.org/officeDocument/2006/relationships/hyperlink" Target="https://login.consultant.ru/link/?req=doc&amp;base=LAW&amp;n=2875&amp;date=26.11.2025&amp;dst=100133&amp;field=134" TargetMode = "External"/><Relationship Id="rId167" Type="http://schemas.openxmlformats.org/officeDocument/2006/relationships/hyperlink" Target="https://login.consultant.ru/link/?req=doc&amp;base=LAW&amp;n=2875&amp;date=26.11.2025&amp;dst=100134&amp;field=134" TargetMode = "External"/><Relationship Id="rId168" Type="http://schemas.openxmlformats.org/officeDocument/2006/relationships/hyperlink" Target="https://login.consultant.ru/link/?req=doc&amp;base=LAW&amp;n=2875&amp;date=26.11.2025&amp;dst=100209&amp;field=134" TargetMode = "External"/><Relationship Id="rId169" Type="http://schemas.openxmlformats.org/officeDocument/2006/relationships/hyperlink" Target="https://login.consultant.ru/link/?req=doc&amp;base=LAW&amp;n=2875&amp;date=26.11.2025&amp;dst=100214&amp;field=134" TargetMode = "External"/><Relationship Id="rId170" Type="http://schemas.openxmlformats.org/officeDocument/2006/relationships/hyperlink" Target="https://login.consultant.ru/link/?req=doc&amp;base=LAW&amp;n=2875&amp;date=26.11.2025&amp;dst=38&amp;field=134" TargetMode = "External"/><Relationship Id="rId171" Type="http://schemas.openxmlformats.org/officeDocument/2006/relationships/hyperlink" Target="https://login.consultant.ru/link/?req=doc&amp;base=LAW&amp;n=2875&amp;date=26.11.2025" TargetMode = "External"/><Relationship Id="rId172" Type="http://schemas.openxmlformats.org/officeDocument/2006/relationships/hyperlink" Target="https://login.consultant.ru/link/?req=doc&amp;base=LAW&amp;n=368631&amp;date=26.11.2025&amp;dst=100011&amp;field=134" TargetMode = "External"/><Relationship Id="rId173" Type="http://schemas.openxmlformats.org/officeDocument/2006/relationships/hyperlink" Target="https://login.consultant.ru/link/?req=doc&amp;base=LAW&amp;n=453320&amp;date=26.11.2025&amp;dst=100399&amp;field=134" TargetMode = "External"/><Relationship Id="rId174" Type="http://schemas.openxmlformats.org/officeDocument/2006/relationships/hyperlink" Target="https://login.consultant.ru/link/?req=doc&amp;base=LAW&amp;n=453320&amp;date=26.11.2025&amp;dst=100041&amp;field=134" TargetMode = "External"/><Relationship Id="rId175" Type="http://schemas.openxmlformats.org/officeDocument/2006/relationships/hyperlink" Target="https://login.consultant.ru/link/?req=doc&amp;base=LAW&amp;n=453320&amp;date=26.11.2025&amp;dst=100366&amp;field=134" TargetMode = "External"/><Relationship Id="rId176" Type="http://schemas.openxmlformats.org/officeDocument/2006/relationships/hyperlink" Target="https://login.consultant.ru/link/?req=doc&amp;base=LAW&amp;n=453320&amp;date=26.11.2025&amp;dst=100372&amp;field=134" TargetMode = "External"/><Relationship Id="rId177" Type="http://schemas.openxmlformats.org/officeDocument/2006/relationships/hyperlink" Target="https://login.consultant.ru/link/?req=doc&amp;base=LAW&amp;n=453320&amp;date=26.11.2025&amp;dst=100380&amp;field=134" TargetMode = "External"/><Relationship Id="rId178" Type="http://schemas.openxmlformats.org/officeDocument/2006/relationships/hyperlink" Target="https://login.consultant.ru/link/?req=doc&amp;base=LAW&amp;n=453320&amp;date=26.11.2025&amp;dst=100386&amp;field=134" TargetMode = "External"/><Relationship Id="rId179" Type="http://schemas.openxmlformats.org/officeDocument/2006/relationships/hyperlink" Target="https://login.consultant.ru/link/?req=doc&amp;base=LAW&amp;n=453320&amp;date=26.11.2025&amp;dst=100753&amp;field=134" TargetMode = "External"/><Relationship Id="rId180" Type="http://schemas.openxmlformats.org/officeDocument/2006/relationships/hyperlink" Target="https://login.consultant.ru/link/?req=doc&amp;base=LAW&amp;n=453320&amp;date=26.11.2025&amp;dst=100414&amp;field=134" TargetMode = "External"/><Relationship Id="rId181" Type="http://schemas.openxmlformats.org/officeDocument/2006/relationships/hyperlink" Target="https://login.consultant.ru/link/?req=doc&amp;base=LAW&amp;n=453320&amp;date=26.11.2025&amp;dst=132&amp;field=134" TargetMode = "External"/><Relationship Id="rId182" Type="http://schemas.openxmlformats.org/officeDocument/2006/relationships/hyperlink" Target="https://login.consultant.ru/link/?req=doc&amp;base=LAW&amp;n=453320&amp;date=26.11.2025&amp;dst=100796&amp;field=134" TargetMode = "External"/><Relationship Id="rId183" Type="http://schemas.openxmlformats.org/officeDocument/2006/relationships/hyperlink" Target="https://login.consultant.ru/link/?req=doc&amp;base=LAW&amp;n=508490&amp;date=26.11.2025&amp;dst=102005&amp;field=134" TargetMode = "External"/><Relationship Id="rId184" Type="http://schemas.openxmlformats.org/officeDocument/2006/relationships/hyperlink" Target="https://login.consultant.ru/link/?req=doc&amp;base=LAW&amp;n=508490&amp;date=26.11.2025&amp;dst=102007&amp;field=134" TargetMode = "External"/><Relationship Id="rId185" Type="http://schemas.openxmlformats.org/officeDocument/2006/relationships/hyperlink" Target="https://login.consultant.ru/link/?req=doc&amp;base=LAW&amp;n=519034&amp;date=26.11.2025&amp;dst=16220&amp;field=134" TargetMode = "External"/><Relationship Id="rId186" Type="http://schemas.openxmlformats.org/officeDocument/2006/relationships/hyperlink" Target="https://login.consultant.ru/link/?req=doc&amp;base=LAW&amp;n=368631&amp;date=26.11.2025&amp;dst=100011&amp;field=134" TargetMode = "External"/><Relationship Id="rId187" Type="http://schemas.openxmlformats.org/officeDocument/2006/relationships/hyperlink" Target="https://login.consultant.ru/link/?req=doc&amp;base=LAW&amp;n=2875&amp;date=26.11.2025" TargetMode = "External"/><Relationship Id="rId188" Type="http://schemas.openxmlformats.org/officeDocument/2006/relationships/hyperlink" Target="https://login.consultant.ru/link/?req=doc&amp;base=LAW&amp;n=2875&amp;date=26.11.2025&amp;dst=100078&amp;field=134" TargetMode = "External"/><Relationship Id="rId189" Type="http://schemas.openxmlformats.org/officeDocument/2006/relationships/hyperlink" Target="https://login.consultant.ru/link/?req=doc&amp;base=LAW&amp;n=2875&amp;date=26.11.2025&amp;dst=100082&amp;field=134" TargetMode = "External"/><Relationship Id="rId190" Type="http://schemas.openxmlformats.org/officeDocument/2006/relationships/hyperlink" Target="https://login.consultant.ru/link/?req=doc&amp;base=LAW&amp;n=2875&amp;date=26.11.2025&amp;dst=100083&amp;field=134" TargetMode = "External"/><Relationship Id="rId191" Type="http://schemas.openxmlformats.org/officeDocument/2006/relationships/hyperlink" Target="https://login.consultant.ru/link/?req=doc&amp;base=LAW&amp;n=2875&amp;date=26.11.2025&amp;dst=100133&amp;field=134" TargetMode = "External"/><Relationship Id="rId192" Type="http://schemas.openxmlformats.org/officeDocument/2006/relationships/hyperlink" Target="https://login.consultant.ru/link/?req=doc&amp;base=LAW&amp;n=2875&amp;date=26.11.2025&amp;dst=100134&amp;field=134" TargetMode = "External"/><Relationship Id="rId193" Type="http://schemas.openxmlformats.org/officeDocument/2006/relationships/hyperlink" Target="https://login.consultant.ru/link/?req=doc&amp;base=LAW&amp;n=2875&amp;date=26.11.2025&amp;dst=100209&amp;field=134" TargetMode = "External"/><Relationship Id="rId194" Type="http://schemas.openxmlformats.org/officeDocument/2006/relationships/hyperlink" Target="https://login.consultant.ru/link/?req=doc&amp;base=LAW&amp;n=2875&amp;date=26.11.2025&amp;dst=100214&amp;field=134" TargetMode = "External"/><Relationship Id="rId195" Type="http://schemas.openxmlformats.org/officeDocument/2006/relationships/hyperlink" Target="https://login.consultant.ru/link/?req=doc&amp;base=LAW&amp;n=2875&amp;date=26.11.2025&amp;dst=38&amp;field=134" TargetMode = "External"/><Relationship Id="rId196" Type="http://schemas.openxmlformats.org/officeDocument/2006/relationships/hyperlink" Target="https://login.consultant.ru/link/?req=doc&amp;base=LAW&amp;n=2875&amp;date=26.11.2025" TargetMode = "External"/><Relationship Id="rId197" Type="http://schemas.openxmlformats.org/officeDocument/2006/relationships/hyperlink" Target="www.pravo.gov.ru"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25.11.2025 N 41-П
"По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"а" пункта 1 статьи 1 Федерального закона от 31 июля 2020 года N 265-ФЗ "О внесении изменений в часть вторую Налогового кодекса Российской Федерации" в связи с жалобой публичного акционерного общества "Банк ВТБ"</dc:title>
  <dcterms:created xsi:type="dcterms:W3CDTF">2025-11-26T08:12:59Z</dcterms:created>
</cp:coreProperties>
</file>